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8F9A5">
      <w:pPr>
        <w:spacing w:line="400" w:lineRule="exact"/>
        <w:rPr>
          <w:rFonts w:ascii="黑体" w:hAnsi="宋体" w:eastAsia="黑体" w:cs="黑体"/>
          <w:kern w:val="0"/>
          <w:sz w:val="32"/>
          <w:szCs w:val="32"/>
          <w:lang w:bidi="ar"/>
        </w:rPr>
      </w:pPr>
      <w:r>
        <w:rPr>
          <w:rFonts w:hint="eastAsia" w:ascii="黑体" w:hAnsi="宋体" w:eastAsia="黑体" w:cs="黑体"/>
          <w:kern w:val="0"/>
          <w:sz w:val="32"/>
          <w:szCs w:val="32"/>
          <w:lang w:bidi="ar"/>
        </w:rPr>
        <w:t>附1</w:t>
      </w:r>
    </w:p>
    <w:p w14:paraId="324ADE5D">
      <w:pPr>
        <w:spacing w:line="400" w:lineRule="exact"/>
        <w:rPr>
          <w:rFonts w:ascii="黑体" w:hAnsi="宋体" w:eastAsia="黑体" w:cs="黑体"/>
          <w:kern w:val="0"/>
          <w:sz w:val="28"/>
          <w:szCs w:val="28"/>
          <w:lang w:bidi="ar"/>
        </w:rPr>
      </w:pPr>
    </w:p>
    <w:p w14:paraId="7F35BED3">
      <w:pPr>
        <w:spacing w:line="560" w:lineRule="exact"/>
        <w:jc w:val="center"/>
        <w:rPr>
          <w:rFonts w:ascii="方正小标宋_GBK" w:hAnsi="方正小标宋_GBK" w:eastAsia="方正小标宋_GBK" w:cs="方正小标宋_GBK"/>
          <w:bCs/>
          <w:kern w:val="0"/>
          <w:sz w:val="44"/>
          <w:szCs w:val="44"/>
          <w:lang w:bidi="ar"/>
        </w:rPr>
      </w:pPr>
      <w:r>
        <w:rPr>
          <w:rFonts w:hint="eastAsia" w:ascii="方正小标宋_GBK" w:hAnsi="方正小标宋_GBK" w:eastAsia="方正小标宋_GBK" w:cs="方正小标宋_GBK"/>
          <w:bCs/>
          <w:kern w:val="0"/>
          <w:sz w:val="44"/>
          <w:szCs w:val="44"/>
          <w:lang w:bidi="ar"/>
        </w:rPr>
        <w:t>化妆品生产质量管理规范检查要点（实际生产版）</w:t>
      </w:r>
    </w:p>
    <w:p w14:paraId="6E36FB70">
      <w:pPr>
        <w:spacing w:line="400" w:lineRule="exact"/>
        <w:rPr>
          <w:rFonts w:ascii="黑体" w:hAnsi="宋体" w:eastAsia="黑体" w:cs="黑体"/>
          <w:kern w:val="0"/>
          <w:sz w:val="28"/>
          <w:szCs w:val="28"/>
          <w:lang w:bidi="ar"/>
        </w:rPr>
      </w:pPr>
    </w:p>
    <w:tbl>
      <w:tblPr>
        <w:tblStyle w:val="6"/>
        <w:tblW w:w="14724" w:type="dxa"/>
        <w:jc w:val="center"/>
        <w:tblLayout w:type="fixed"/>
        <w:tblCellMar>
          <w:top w:w="0" w:type="dxa"/>
          <w:left w:w="108" w:type="dxa"/>
          <w:bottom w:w="0" w:type="dxa"/>
          <w:right w:w="108" w:type="dxa"/>
        </w:tblCellMar>
      </w:tblPr>
      <w:tblGrid>
        <w:gridCol w:w="704"/>
        <w:gridCol w:w="1417"/>
        <w:gridCol w:w="5278"/>
        <w:gridCol w:w="7325"/>
      </w:tblGrid>
      <w:tr w14:paraId="7A1A4CF0">
        <w:tblPrEx>
          <w:tblCellMar>
            <w:top w:w="0" w:type="dxa"/>
            <w:left w:w="108" w:type="dxa"/>
            <w:bottom w:w="0" w:type="dxa"/>
            <w:right w:w="108" w:type="dxa"/>
          </w:tblCellMar>
        </w:tblPrEx>
        <w:trPr>
          <w:cantSplit/>
          <w:trHeight w:val="618" w:hRule="atLeast"/>
          <w:tblHeader/>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0B94E1B">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序号</w:t>
            </w:r>
          </w:p>
        </w:tc>
        <w:tc>
          <w:tcPr>
            <w:tcW w:w="1417" w:type="dxa"/>
            <w:tcBorders>
              <w:top w:val="single" w:color="000000" w:sz="4" w:space="0"/>
              <w:left w:val="single" w:color="000000" w:sz="4" w:space="0"/>
              <w:bottom w:val="single" w:color="000000" w:sz="4" w:space="0"/>
              <w:right w:val="single" w:color="000000" w:sz="4" w:space="0"/>
            </w:tcBorders>
            <w:vAlign w:val="center"/>
          </w:tcPr>
          <w:p w14:paraId="31E1275B">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条款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0C2729FA">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化妆品生产质量管理规范条款内容</w:t>
            </w:r>
          </w:p>
        </w:tc>
        <w:tc>
          <w:tcPr>
            <w:tcW w:w="7325" w:type="dxa"/>
            <w:tcBorders>
              <w:top w:val="single" w:color="000000" w:sz="4" w:space="0"/>
              <w:left w:val="single" w:color="000000" w:sz="4" w:space="0"/>
              <w:bottom w:val="single" w:color="000000" w:sz="4" w:space="0"/>
              <w:right w:val="single" w:color="000000" w:sz="4" w:space="0"/>
            </w:tcBorders>
            <w:vAlign w:val="center"/>
          </w:tcPr>
          <w:p w14:paraId="1B364C85">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检查要点</w:t>
            </w:r>
          </w:p>
        </w:tc>
      </w:tr>
      <w:tr w14:paraId="1C4F035E">
        <w:tblPrEx>
          <w:tblCellMar>
            <w:top w:w="0" w:type="dxa"/>
            <w:left w:w="108" w:type="dxa"/>
            <w:bottom w:w="0" w:type="dxa"/>
            <w:right w:w="108" w:type="dxa"/>
          </w:tblCellMar>
        </w:tblPrEx>
        <w:trPr>
          <w:cantSplit/>
          <w:trHeight w:val="620" w:hRule="atLeast"/>
          <w:jc w:val="center"/>
        </w:trPr>
        <w:tc>
          <w:tcPr>
            <w:tcW w:w="14724" w:type="dxa"/>
            <w:gridSpan w:val="4"/>
            <w:tcBorders>
              <w:top w:val="single" w:color="000000" w:sz="4" w:space="0"/>
              <w:left w:val="single" w:color="000000" w:sz="4" w:space="0"/>
              <w:bottom w:val="single" w:color="000000" w:sz="4" w:space="0"/>
              <w:right w:val="single" w:color="000000" w:sz="4" w:space="0"/>
            </w:tcBorders>
            <w:vAlign w:val="center"/>
          </w:tcPr>
          <w:p w14:paraId="2690AAB0">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第一部分　机构与人员</w:t>
            </w:r>
          </w:p>
        </w:tc>
      </w:tr>
      <w:tr w14:paraId="28F8BED9">
        <w:tblPrEx>
          <w:tblCellMar>
            <w:top w:w="0" w:type="dxa"/>
            <w:left w:w="108" w:type="dxa"/>
            <w:bottom w:w="0" w:type="dxa"/>
            <w:right w:w="108" w:type="dxa"/>
          </w:tblCellMar>
        </w:tblPrEx>
        <w:trPr>
          <w:cantSplit/>
          <w:trHeight w:val="187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A922B8A">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w:t>
            </w:r>
          </w:p>
        </w:tc>
        <w:tc>
          <w:tcPr>
            <w:tcW w:w="1417" w:type="dxa"/>
            <w:tcBorders>
              <w:top w:val="single" w:color="000000" w:sz="4" w:space="0"/>
              <w:left w:val="single" w:color="000000" w:sz="4" w:space="0"/>
              <w:bottom w:val="single" w:color="000000" w:sz="4" w:space="0"/>
              <w:right w:val="single" w:color="000000" w:sz="4" w:space="0"/>
            </w:tcBorders>
            <w:vAlign w:val="center"/>
          </w:tcPr>
          <w:p w14:paraId="5B89A61D">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第四条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第一款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11C84CBF">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从事化妆品生产活动的化妆品注册人、备案人、受托生产企业（以下统称“企业”）应当建立与生产的化妆品品种、数量和生产许可项目等相适应的组织机构，明确质量管理、生产等部门的职责和权限，配备与生产的化妆品品种、数量和生产许可项目等相适应的技术人员和检验人员。</w:t>
            </w:r>
          </w:p>
        </w:tc>
        <w:tc>
          <w:tcPr>
            <w:tcW w:w="7325" w:type="dxa"/>
            <w:tcBorders>
              <w:top w:val="single" w:color="000000" w:sz="4" w:space="0"/>
              <w:left w:val="single" w:color="000000" w:sz="4" w:space="0"/>
              <w:bottom w:val="single" w:color="000000" w:sz="4" w:space="0"/>
              <w:right w:val="single" w:color="000000" w:sz="4" w:space="0"/>
            </w:tcBorders>
            <w:vAlign w:val="center"/>
          </w:tcPr>
          <w:p w14:paraId="14F6A725">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1.企业是否建立组织机构，组织机构是否与生产的化妆品品种、数量和生产许可项目相适应；</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2.企业是否对质量管理、生产等部门职责权限做出书面规定；</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3.企业是否配备与其生产的化妆品品种、数量和生产许可项目等相适应的管理人员、操作人员和检验人员；配备的人员是否满足相应的任职条件。</w:t>
            </w:r>
          </w:p>
        </w:tc>
      </w:tr>
      <w:tr w14:paraId="63E9E0BD">
        <w:tblPrEx>
          <w:tblCellMar>
            <w:top w:w="0" w:type="dxa"/>
            <w:left w:w="108" w:type="dxa"/>
            <w:bottom w:w="0" w:type="dxa"/>
            <w:right w:w="108" w:type="dxa"/>
          </w:tblCellMar>
        </w:tblPrEx>
        <w:trPr>
          <w:cantSplit/>
          <w:trHeight w:val="112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1ED8D70">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2</w:t>
            </w:r>
          </w:p>
        </w:tc>
        <w:tc>
          <w:tcPr>
            <w:tcW w:w="1417" w:type="dxa"/>
            <w:tcBorders>
              <w:top w:val="single" w:color="000000" w:sz="4" w:space="0"/>
              <w:left w:val="single" w:color="000000" w:sz="4" w:space="0"/>
              <w:bottom w:val="single" w:color="000000" w:sz="4" w:space="0"/>
              <w:right w:val="single" w:color="000000" w:sz="4" w:space="0"/>
            </w:tcBorders>
            <w:vAlign w:val="center"/>
          </w:tcPr>
          <w:p w14:paraId="37035137">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第四条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第二款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26174675">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企业的质量管理部门应当独立设置，履行质量保证和控制职责，参与所有与质量管理有关的活动。</w:t>
            </w:r>
          </w:p>
        </w:tc>
        <w:tc>
          <w:tcPr>
            <w:tcW w:w="7325" w:type="dxa"/>
            <w:tcBorders>
              <w:top w:val="single" w:color="000000" w:sz="4" w:space="0"/>
              <w:left w:val="single" w:color="000000" w:sz="4" w:space="0"/>
              <w:bottom w:val="single" w:color="000000" w:sz="4" w:space="0"/>
              <w:right w:val="single" w:color="000000" w:sz="4" w:space="0"/>
            </w:tcBorders>
            <w:vAlign w:val="center"/>
          </w:tcPr>
          <w:p w14:paraId="39B70777">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1.企业是否独立设置质量管理部门且配备相应办公场所及专职人员；</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2.企业是否明确质量管理部门岗位职责和权限，并规定参与质量管理活动的内容；</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3.质量管理部门是否按照其职责范围履行质量管理职责。</w:t>
            </w:r>
          </w:p>
        </w:tc>
      </w:tr>
      <w:tr w14:paraId="1E284C9F">
        <w:tblPrEx>
          <w:tblCellMar>
            <w:top w:w="0" w:type="dxa"/>
            <w:left w:w="108" w:type="dxa"/>
            <w:bottom w:w="0" w:type="dxa"/>
            <w:right w:w="108" w:type="dxa"/>
          </w:tblCellMar>
        </w:tblPrEx>
        <w:trPr>
          <w:cantSplit/>
          <w:trHeight w:val="187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6469EEE">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3</w:t>
            </w:r>
          </w:p>
        </w:tc>
        <w:tc>
          <w:tcPr>
            <w:tcW w:w="1417" w:type="dxa"/>
            <w:tcBorders>
              <w:top w:val="single" w:color="000000" w:sz="4" w:space="0"/>
              <w:left w:val="single" w:color="000000" w:sz="4" w:space="0"/>
              <w:bottom w:val="single" w:color="000000" w:sz="4" w:space="0"/>
              <w:right w:val="single" w:color="000000" w:sz="4" w:space="0"/>
            </w:tcBorders>
            <w:vAlign w:val="center"/>
          </w:tcPr>
          <w:p w14:paraId="5678119E">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第五条</w:t>
            </w:r>
          </w:p>
        </w:tc>
        <w:tc>
          <w:tcPr>
            <w:tcW w:w="5278" w:type="dxa"/>
            <w:tcBorders>
              <w:top w:val="single" w:color="000000" w:sz="4" w:space="0"/>
              <w:left w:val="single" w:color="000000" w:sz="4" w:space="0"/>
              <w:bottom w:val="single" w:color="000000" w:sz="4" w:space="0"/>
              <w:right w:val="single" w:color="000000" w:sz="4" w:space="0"/>
            </w:tcBorders>
            <w:vAlign w:val="center"/>
          </w:tcPr>
          <w:p w14:paraId="5CC88C25">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企业应当建立化妆品质量安全责任制，明确企业法定代表人（或者主要负责人，下同）、质量安全负责人、质量管理部门负责人、生产部门负责人以及其他化妆品质量安全相关岗位的职责，各岗位人员应当按照岗位职责要求，逐级履行相应的化妆品质量安全责任。</w:t>
            </w:r>
          </w:p>
        </w:tc>
        <w:tc>
          <w:tcPr>
            <w:tcW w:w="7325" w:type="dxa"/>
            <w:tcBorders>
              <w:top w:val="single" w:color="000000" w:sz="4" w:space="0"/>
              <w:left w:val="single" w:color="000000" w:sz="4" w:space="0"/>
              <w:bottom w:val="single" w:color="000000" w:sz="4" w:space="0"/>
              <w:right w:val="single" w:color="000000" w:sz="4" w:space="0"/>
            </w:tcBorders>
            <w:vAlign w:val="center"/>
          </w:tcPr>
          <w:p w14:paraId="60853447">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1.企业是否建立化妆品质量安全责任制；是否书面规定企业法定代表人、质量安全负责人、质量管理部门负责人、生产部门负责人以及其他化妆品质量安全相关岗位的职责；</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2.企业各岗位人员是否按照其岗位职责的要求逐级履行质量安全责任。</w:t>
            </w:r>
          </w:p>
        </w:tc>
      </w:tr>
      <w:tr w14:paraId="2425F4DE">
        <w:tblPrEx>
          <w:tblCellMar>
            <w:top w:w="0" w:type="dxa"/>
            <w:left w:w="108" w:type="dxa"/>
            <w:bottom w:w="0" w:type="dxa"/>
            <w:right w:w="108" w:type="dxa"/>
          </w:tblCellMar>
        </w:tblPrEx>
        <w:trPr>
          <w:cantSplit/>
          <w:trHeight w:val="150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6D00DD3">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4</w:t>
            </w:r>
          </w:p>
        </w:tc>
        <w:tc>
          <w:tcPr>
            <w:tcW w:w="1417" w:type="dxa"/>
            <w:tcBorders>
              <w:top w:val="single" w:color="000000" w:sz="4" w:space="0"/>
              <w:left w:val="single" w:color="000000" w:sz="4" w:space="0"/>
              <w:bottom w:val="single" w:color="000000" w:sz="4" w:space="0"/>
              <w:right w:val="single" w:color="000000" w:sz="4" w:space="0"/>
            </w:tcBorders>
            <w:vAlign w:val="center"/>
          </w:tcPr>
          <w:p w14:paraId="5AB6C345">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第六条</w:t>
            </w:r>
          </w:p>
        </w:tc>
        <w:tc>
          <w:tcPr>
            <w:tcW w:w="5278" w:type="dxa"/>
            <w:tcBorders>
              <w:top w:val="single" w:color="000000" w:sz="4" w:space="0"/>
              <w:left w:val="single" w:color="000000" w:sz="4" w:space="0"/>
              <w:bottom w:val="single" w:color="000000" w:sz="4" w:space="0"/>
              <w:right w:val="single" w:color="000000" w:sz="4" w:space="0"/>
            </w:tcBorders>
            <w:vAlign w:val="center"/>
          </w:tcPr>
          <w:p w14:paraId="275760D0">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法定代表人对化妆品质量安全工作全面负责，应当负责提供必要的资源，合理制定并组织实施质量方针，确保实现质量目标。</w:t>
            </w:r>
          </w:p>
        </w:tc>
        <w:tc>
          <w:tcPr>
            <w:tcW w:w="7325" w:type="dxa"/>
            <w:tcBorders>
              <w:top w:val="single" w:color="000000" w:sz="4" w:space="0"/>
              <w:left w:val="single" w:color="000000" w:sz="4" w:space="0"/>
              <w:bottom w:val="single" w:color="000000" w:sz="4" w:space="0"/>
              <w:right w:val="single" w:color="000000" w:sz="4" w:space="0"/>
            </w:tcBorders>
            <w:vAlign w:val="center"/>
          </w:tcPr>
          <w:p w14:paraId="4F748BAA">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1.企业是否书面明确规定法定代表人全面负责化妆品质量安全工作；</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 xml:space="preserve">2.法定代表人是否为化妆品生产和质量安全工作提供与生产化妆品品种、数量和生产许可项目相适应的资源，是否组织制定企业的质量方针和质量目标，是否组织对质量目标的实现进行定期考核和分析。 </w:t>
            </w:r>
          </w:p>
        </w:tc>
      </w:tr>
      <w:tr w14:paraId="33175216">
        <w:tblPrEx>
          <w:tblCellMar>
            <w:top w:w="0" w:type="dxa"/>
            <w:left w:w="108" w:type="dxa"/>
            <w:bottom w:w="0" w:type="dxa"/>
            <w:right w:w="108" w:type="dxa"/>
          </w:tblCellMar>
        </w:tblPrEx>
        <w:trPr>
          <w:cantSplit/>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4860082">
            <w:pPr>
              <w:spacing w:line="300" w:lineRule="exact"/>
              <w:jc w:val="center"/>
              <w:textAlignment w:val="center"/>
              <w:rPr>
                <w:rFonts w:hint="eastAsia" w:ascii="宋体" w:hAnsi="宋体" w:eastAsia="宋体" w:cs="宋体"/>
                <w:bCs/>
                <w:kern w:val="0"/>
                <w:sz w:val="24"/>
                <w:szCs w:val="24"/>
                <w:lang w:bidi="ar"/>
              </w:rPr>
            </w:pPr>
            <w:r>
              <w:rPr>
                <w:rFonts w:hint="eastAsia" w:ascii="宋体" w:hAnsi="宋体" w:eastAsia="宋体" w:cs="宋体"/>
                <w:bCs/>
                <w:kern w:val="0"/>
                <w:sz w:val="24"/>
                <w:szCs w:val="24"/>
                <w:lang w:bidi="ar"/>
              </w:rPr>
              <w:t>5*</w:t>
            </w:r>
          </w:p>
        </w:tc>
        <w:tc>
          <w:tcPr>
            <w:tcW w:w="1417" w:type="dxa"/>
            <w:tcBorders>
              <w:top w:val="single" w:color="000000" w:sz="4" w:space="0"/>
              <w:left w:val="single" w:color="000000" w:sz="4" w:space="0"/>
              <w:bottom w:val="single" w:color="000000" w:sz="4" w:space="0"/>
              <w:right w:val="single" w:color="000000" w:sz="4" w:space="0"/>
            </w:tcBorders>
            <w:vAlign w:val="center"/>
          </w:tcPr>
          <w:p w14:paraId="2A8281C6">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第七条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第一款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176FFAF3">
            <w:pPr>
              <w:spacing w:line="28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企业应当设质量安全负责人，质量安全负责人应当具备化妆品、化学、化工、生物、医学、药学、食品、公共卫生或者法学等化妆品质量安全相关专业知识，熟悉相关法律法规、强制性国家标准、技术规范，并具有5年以上化妆品生产或者质量管理经验。</w:t>
            </w:r>
          </w:p>
        </w:tc>
        <w:tc>
          <w:tcPr>
            <w:tcW w:w="7325" w:type="dxa"/>
            <w:tcBorders>
              <w:top w:val="single" w:color="000000" w:sz="4" w:space="0"/>
              <w:left w:val="single" w:color="000000" w:sz="4" w:space="0"/>
              <w:bottom w:val="single" w:color="000000" w:sz="4" w:space="0"/>
              <w:right w:val="single" w:color="000000" w:sz="4" w:space="0"/>
            </w:tcBorders>
            <w:vAlign w:val="center"/>
          </w:tcPr>
          <w:p w14:paraId="3BEC0476">
            <w:pPr>
              <w:spacing w:line="28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1.企业是否设有质量安全负责人；</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质量安全负责人是否具备化妆品、化学、化工、生物、医学、药学、食品、公共卫生或者法学等专业教育或培训背景，是否具备化妆品质量安全相关专业知识，是否熟悉相关法律法规、强制性国家标准、技术规范；</w:t>
            </w:r>
            <w:r>
              <w:rPr>
                <w:rFonts w:hint="eastAsia" w:ascii="宋体" w:hAnsi="宋体" w:eastAsia="宋体" w:cs="宋体"/>
                <w:bCs/>
                <w:strike/>
                <w:kern w:val="0"/>
                <w:sz w:val="24"/>
                <w:szCs w:val="24"/>
                <w:lang w:bidi="ar"/>
              </w:rPr>
              <w:br w:type="textWrapping"/>
            </w:r>
            <w:r>
              <w:rPr>
                <w:rFonts w:hint="eastAsia" w:ascii="宋体" w:hAnsi="宋体" w:eastAsia="宋体" w:cs="宋体"/>
                <w:bCs/>
                <w:kern w:val="0"/>
                <w:sz w:val="24"/>
                <w:szCs w:val="24"/>
                <w:lang w:bidi="ar"/>
              </w:rPr>
              <w:t>3.质量安全负责人是否具有5年以上化妆品生产或者质量管理经验。</w:t>
            </w:r>
          </w:p>
        </w:tc>
      </w:tr>
      <w:tr w14:paraId="2DDD0752">
        <w:tblPrEx>
          <w:tblCellMar>
            <w:top w:w="0" w:type="dxa"/>
            <w:left w:w="108" w:type="dxa"/>
            <w:bottom w:w="0" w:type="dxa"/>
            <w:right w:w="108" w:type="dxa"/>
          </w:tblCellMar>
        </w:tblPrEx>
        <w:trPr>
          <w:cantSplit/>
          <w:trHeight w:val="412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429E736">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6*</w:t>
            </w:r>
          </w:p>
        </w:tc>
        <w:tc>
          <w:tcPr>
            <w:tcW w:w="1417" w:type="dxa"/>
            <w:tcBorders>
              <w:top w:val="single" w:color="000000" w:sz="4" w:space="0"/>
              <w:left w:val="single" w:color="000000" w:sz="4" w:space="0"/>
              <w:bottom w:val="single" w:color="000000" w:sz="4" w:space="0"/>
              <w:right w:val="single" w:color="000000" w:sz="4" w:space="0"/>
            </w:tcBorders>
            <w:vAlign w:val="center"/>
          </w:tcPr>
          <w:p w14:paraId="6912EB23">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第七条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第二款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69A8F60C">
            <w:pPr>
              <w:spacing w:line="28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质量安全负责人应当协助法定代表人承担下列相应的产品质量安全管理和产品放行职责：</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（一）建立并组织实施本企业质量管理体系，落实质量安全管理责任，定期向法定代表人报告质量管理体系运行情况；</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（二）产品质量安全问题的决策及有关文件的签发；</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（三）产品安全评估报告、配方、生产工艺、物料供应商、产品标签等的审核管理，以及化妆品注册、备案资料的审核（受托生产企业除外）；</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（四）物料放行管理和产品放行；</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（五）化妆品不良反应监测管理。</w:t>
            </w:r>
          </w:p>
        </w:tc>
        <w:tc>
          <w:tcPr>
            <w:tcW w:w="7325" w:type="dxa"/>
            <w:tcBorders>
              <w:top w:val="single" w:color="000000" w:sz="4" w:space="0"/>
              <w:left w:val="single" w:color="000000" w:sz="4" w:space="0"/>
              <w:bottom w:val="single" w:color="000000" w:sz="4" w:space="0"/>
              <w:right w:val="single" w:color="000000" w:sz="4" w:space="0"/>
            </w:tcBorders>
            <w:vAlign w:val="center"/>
          </w:tcPr>
          <w:p w14:paraId="2C772060">
            <w:pPr>
              <w:spacing w:line="28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1.质量安全负责人是否建立并组织实施本企业质量管理体系，落实质量安全管理责任，并定期以书面报告形式向法定代表人报告质量管理体系运行情况；</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2.质量安全负责人是否负责产品质量安全问题的决策及有关文件的签发；</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3.质量安全负责人是否组织制定产品安全评估报告、配方、生产工艺、物料供应商、产品标签等的审核管理程序，并履行审核管理职责；</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4.质量安全负责人是否履行对化妆品注册、备案资料审核的职责（受托生产企业除外）；</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5.质量安全负责人是否根据质量管理体系要求，履行物料放行管理和产品放行职责；</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6.质量安全负责人是否履行化妆品不良反应监测管理职责。</w:t>
            </w:r>
          </w:p>
        </w:tc>
      </w:tr>
      <w:tr w14:paraId="2675BEE5">
        <w:tblPrEx>
          <w:tblCellMar>
            <w:top w:w="0" w:type="dxa"/>
            <w:left w:w="108" w:type="dxa"/>
            <w:bottom w:w="0" w:type="dxa"/>
            <w:right w:w="108" w:type="dxa"/>
          </w:tblCellMar>
        </w:tblPrEx>
        <w:trPr>
          <w:cantSplit/>
          <w:trHeight w:val="217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162C507">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7</w:t>
            </w:r>
          </w:p>
        </w:tc>
        <w:tc>
          <w:tcPr>
            <w:tcW w:w="1417" w:type="dxa"/>
            <w:tcBorders>
              <w:top w:val="single" w:color="000000" w:sz="4" w:space="0"/>
              <w:left w:val="single" w:color="000000" w:sz="4" w:space="0"/>
              <w:bottom w:val="single" w:color="000000" w:sz="4" w:space="0"/>
              <w:right w:val="single" w:color="000000" w:sz="4" w:space="0"/>
            </w:tcBorders>
            <w:vAlign w:val="center"/>
          </w:tcPr>
          <w:p w14:paraId="0CF3DF92">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第七条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第三款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3C8FDE8F">
            <w:pPr>
              <w:spacing w:line="28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质量安全负责人应当独立履行职责，不受企业其他人员的干扰。根据企业质量管理体系运行需要，经法定代表人书面同意，质量安全负责人可以指定本企业的其他人员协助履行上述职责中除（一）（二）外的其他职责。被指定人员应当具备相应资质和履职能力，且其协助履行上述职责的时间、具体事项等应当如实记录，确保协助履行职责行为可追溯。质量安全负责人应当对协助履行职责情况进行监督，且其应当承担的法律责任并不转移给被指定人员。</w:t>
            </w:r>
          </w:p>
        </w:tc>
        <w:tc>
          <w:tcPr>
            <w:tcW w:w="7325" w:type="dxa"/>
            <w:tcBorders>
              <w:top w:val="single" w:color="000000" w:sz="4" w:space="0"/>
              <w:left w:val="single" w:color="000000" w:sz="4" w:space="0"/>
              <w:bottom w:val="single" w:color="000000" w:sz="4" w:space="0"/>
              <w:right w:val="single" w:color="000000" w:sz="4" w:space="0"/>
            </w:tcBorders>
            <w:vAlign w:val="center"/>
          </w:tcPr>
          <w:p w14:paraId="1EBA0A6B">
            <w:pPr>
              <w:spacing w:line="28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1.质量安全负责人是否按照质量安全责任制独立履行职责，在产品质量安全管理和产品放行中不受企业其他人员的干扰；</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质量安全负责人指定本企业的其他人员协助履行其职责的，指定协助履行的职责是否为化妆品生产质量管理规范第七条第二款（一）（二）项以外的职责；是否制定相应的指定协助履行职责管理程序并经法定代表人书面同意；</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3.被指定人员是否具备相应的资质和履职能力；</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4.被指定人员在协助履职过程中是否执行相应的管理程序，并如实记录，保证履职的内容、时间、具体事项可追溯；</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5.质量安全负责人是否对协助履职情况进行监督。</w:t>
            </w:r>
          </w:p>
        </w:tc>
      </w:tr>
      <w:tr w14:paraId="28194F6C">
        <w:tblPrEx>
          <w:tblCellMar>
            <w:top w:w="0" w:type="dxa"/>
            <w:left w:w="108" w:type="dxa"/>
            <w:bottom w:w="0" w:type="dxa"/>
            <w:right w:w="108" w:type="dxa"/>
          </w:tblCellMar>
        </w:tblPrEx>
        <w:trPr>
          <w:cantSplit/>
          <w:trHeight w:val="875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483A470">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8*</w:t>
            </w:r>
          </w:p>
        </w:tc>
        <w:tc>
          <w:tcPr>
            <w:tcW w:w="1417" w:type="dxa"/>
            <w:tcBorders>
              <w:top w:val="single" w:color="000000" w:sz="4" w:space="0"/>
              <w:left w:val="single" w:color="000000" w:sz="4" w:space="0"/>
              <w:bottom w:val="single" w:color="000000" w:sz="4" w:space="0"/>
              <w:right w:val="single" w:color="000000" w:sz="4" w:space="0"/>
            </w:tcBorders>
            <w:vAlign w:val="center"/>
          </w:tcPr>
          <w:p w14:paraId="1EA7B8CE">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第八条</w:t>
            </w:r>
          </w:p>
        </w:tc>
        <w:tc>
          <w:tcPr>
            <w:tcW w:w="5278" w:type="dxa"/>
            <w:tcBorders>
              <w:top w:val="single" w:color="000000" w:sz="4" w:space="0"/>
              <w:left w:val="single" w:color="000000" w:sz="4" w:space="0"/>
              <w:bottom w:val="single" w:color="000000" w:sz="4" w:space="0"/>
              <w:right w:val="single" w:color="000000" w:sz="4" w:space="0"/>
            </w:tcBorders>
            <w:vAlign w:val="center"/>
          </w:tcPr>
          <w:p w14:paraId="67B1D528">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质量管理部门负责人应当具备化妆品、化学、化工、生物、医学、药学、食品、公共卫生或者法学等化妆品质量安全相关专业知识，熟悉相关法律法规、强制性国家标准、技术规范，并具有化妆品生产或者质量管理经验。质量管理部门负责人应当承担下列职责：</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（一）所有产品质量有关文件的审核；</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（二）组织与产品质量相关的变更、自查、不合格品管理、不良反应监测、召回等活动；</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（三）保证质量标准、检验方法和其他质量管理规程有效实施；</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（四）保证完成必要的验证工作，审核和批准验证方案和报告；</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（五）承担物料和产品的放行审核工作；</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（六）评价物料供应商；</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（七）制定并实施生产质量管理相关的培训计划，保证员工经过与其岗位要求相适应的培训，并达到岗位职责的要求；</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（八）负责其他与产品质量有关的活动。</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质量安全负责人、质量管理部门负责人不得兼任生产部门负责人。</w:t>
            </w:r>
          </w:p>
        </w:tc>
        <w:tc>
          <w:tcPr>
            <w:tcW w:w="7325" w:type="dxa"/>
            <w:tcBorders>
              <w:top w:val="single" w:color="000000" w:sz="4" w:space="0"/>
              <w:left w:val="single" w:color="000000" w:sz="4" w:space="0"/>
              <w:bottom w:val="single" w:color="000000" w:sz="4" w:space="0"/>
              <w:right w:val="single" w:color="000000" w:sz="4" w:space="0"/>
            </w:tcBorders>
            <w:vAlign w:val="center"/>
          </w:tcPr>
          <w:p w14:paraId="701C9ED7">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1.企业是否设有质量管理部门负责人；</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质量管理部门负责人是否具备化妆品、化学、化工、生物、医学、药学、食品、公共卫生或者法学等专业教育或培训背景，是否具备化妆品质量安全相关专业知识，是否熟悉相关法律法规、强制性国家标准、技术规范；</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3.质量管理部门负责人是否具有化妆品生产或质量管理经验；</w:t>
            </w:r>
            <w:r>
              <w:rPr>
                <w:rFonts w:hint="eastAsia" w:ascii="宋体" w:hAnsi="宋体" w:eastAsia="宋体" w:cs="宋体"/>
                <w:bCs/>
                <w:kern w:val="0"/>
                <w:sz w:val="24"/>
                <w:szCs w:val="24"/>
                <w:lang w:bidi="ar"/>
              </w:rPr>
              <w:br w:type="textWrapping"/>
            </w:r>
            <w:r>
              <w:rPr>
                <w:rFonts w:hint="eastAsia" w:ascii="宋体" w:hAnsi="宋体" w:eastAsia="宋体" w:cs="宋体"/>
                <w:bCs/>
                <w:strike/>
                <w:kern w:val="0"/>
                <w:sz w:val="24"/>
                <w:szCs w:val="24"/>
                <w:lang w:bidi="ar"/>
              </w:rPr>
              <w:t>4</w:t>
            </w:r>
            <w:r>
              <w:rPr>
                <w:rFonts w:hint="eastAsia" w:ascii="宋体" w:hAnsi="宋体" w:eastAsia="宋体" w:cs="宋体"/>
                <w:bCs/>
                <w:kern w:val="0"/>
                <w:sz w:val="24"/>
                <w:szCs w:val="24"/>
                <w:lang w:bidi="ar"/>
              </w:rPr>
              <w:t>.质量管理部门负责人是否承担所有产品质量有关文件（包括制度、程序、标准、记录、报告等）的审核管理；</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5.质量管理部门负责人是否根据质量管理体系要求，组织与产品质量相关的变更、自查、不合格品管理、不良反应监测、召回等活动；</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6.质量管理部门负责人是否监督保证质量标准、检验方法和其他质量管理规程有效实施；</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7.质量管理部门负责人是否组织实施主要生产工艺（包括生产工艺参数、工艺过程的关键控制点）等必要的验证工作，并审核和批准验证方案和报告；</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8.质量管理部门负责人是否承担物料和产品的放行审核工作，并保证审核工作可追溯；</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9.质量管理部门负责人是否根据物料供应商相关管理制度定期评价物料供应商；</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10.质量管理部门负责人是否根据企业实际情况制定生产质量管理相关的入职培训和年度培训计划，并根据培训计划实施培训及考核，以保证员工达到岗位职责的要求；</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11.质量管理部门负责人是否负责其他与产品质量有关的活动；</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12.质量安全负责人、质量管理部门负责人是否兼任生产部门负责人。</w:t>
            </w:r>
          </w:p>
        </w:tc>
      </w:tr>
      <w:tr w14:paraId="2826DDC8">
        <w:tblPrEx>
          <w:tblCellMar>
            <w:top w:w="0" w:type="dxa"/>
            <w:left w:w="108" w:type="dxa"/>
            <w:bottom w:w="0" w:type="dxa"/>
            <w:right w:w="108" w:type="dxa"/>
          </w:tblCellMar>
        </w:tblPrEx>
        <w:trPr>
          <w:cantSplit/>
          <w:trHeight w:val="562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7E38A86">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9*</w:t>
            </w:r>
          </w:p>
        </w:tc>
        <w:tc>
          <w:tcPr>
            <w:tcW w:w="1417" w:type="dxa"/>
            <w:tcBorders>
              <w:top w:val="single" w:color="000000" w:sz="4" w:space="0"/>
              <w:left w:val="single" w:color="000000" w:sz="4" w:space="0"/>
              <w:bottom w:val="single" w:color="000000" w:sz="4" w:space="0"/>
              <w:right w:val="single" w:color="000000" w:sz="4" w:space="0"/>
            </w:tcBorders>
            <w:vAlign w:val="center"/>
          </w:tcPr>
          <w:p w14:paraId="7BC6AD24">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第九条</w:t>
            </w:r>
          </w:p>
        </w:tc>
        <w:tc>
          <w:tcPr>
            <w:tcW w:w="5278" w:type="dxa"/>
            <w:tcBorders>
              <w:top w:val="single" w:color="000000" w:sz="4" w:space="0"/>
              <w:left w:val="single" w:color="000000" w:sz="4" w:space="0"/>
              <w:bottom w:val="single" w:color="000000" w:sz="4" w:space="0"/>
              <w:right w:val="single" w:color="000000" w:sz="4" w:space="0"/>
            </w:tcBorders>
            <w:vAlign w:val="center"/>
          </w:tcPr>
          <w:p w14:paraId="69128977">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 xml:space="preserve">生产部门负责人应当具备化妆品、化学、化工、生物、医学、药学、食品、公共卫生或者法学等化妆品质量安全相关专业知识，熟悉相关法律法规、强制性国家标准、技术规范，并具有化妆品生产或者质量管理经验。生产部门负责人应当承担下列职责： </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（一）保证产品按照化妆品注册、备案资料载明的技术要求以及企业制定的生产工艺规程和岗位操作规程生产；</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（二）保证生产记录真实、完整、准确、可追溯；</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（三）保证生产环境、设施设备满足生产质量需要；</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（四）保证直接从事生产活动的员工经过培训，具备与其岗位要求相适应的知识和技能；</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（五）负责其他与产品生产有关的活动。</w:t>
            </w:r>
          </w:p>
        </w:tc>
        <w:tc>
          <w:tcPr>
            <w:tcW w:w="7325" w:type="dxa"/>
            <w:tcBorders>
              <w:top w:val="single" w:color="000000" w:sz="4" w:space="0"/>
              <w:left w:val="single" w:color="000000" w:sz="4" w:space="0"/>
              <w:bottom w:val="single" w:color="000000" w:sz="4" w:space="0"/>
              <w:right w:val="single" w:color="000000" w:sz="4" w:space="0"/>
            </w:tcBorders>
            <w:vAlign w:val="center"/>
          </w:tcPr>
          <w:p w14:paraId="6CBF49BF">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1.企业是否设有生产部门负责人；</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生产部门负责人是否具备化妆品、化学、化工、生物、医学、药学、食品、公共卫生或者法学等专业教育或培训背景，是否具备化妆品质量安全相关专业知识，是否熟悉相关法律法规、强制性国家标准、技术规范；</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3.生产部门负责人是否具有化妆品生产或者质量管理经验；</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4.生产部门负责人的职责是否包含本条款规定的职责内容；</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5.生产部门负责人是否根据相应的生产管理规程，保证产品按照化妆品注册、备案资料载明的技术要求以及企业制定的生产工艺规程和岗位操作规程生产；</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6.生产部门负责人是否根据相应的生产管理规程，保证生产记录真实、完整、准确、可追溯；</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7.生产部门负责人是否根据相应的生产管理规程，保证生产环境、设施设备满足生产质量需要；</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8.生产部门负责人是否确认直接从事生产活动的员工培训内容，明确培训效果，保证其具备与岗位要求相适应的知识和技能；</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9.生产部门负责人是否负责其他与产品生产有关的活动。</w:t>
            </w:r>
          </w:p>
        </w:tc>
      </w:tr>
      <w:tr w14:paraId="621F477D">
        <w:trPr>
          <w:cantSplit/>
          <w:trHeight w:val="324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98F4D4A">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10</w:t>
            </w:r>
          </w:p>
        </w:tc>
        <w:tc>
          <w:tcPr>
            <w:tcW w:w="1417" w:type="dxa"/>
            <w:tcBorders>
              <w:top w:val="single" w:color="000000" w:sz="4" w:space="0"/>
              <w:left w:val="single" w:color="000000" w:sz="4" w:space="0"/>
              <w:bottom w:val="single" w:color="000000" w:sz="4" w:space="0"/>
              <w:right w:val="single" w:color="000000" w:sz="4" w:space="0"/>
            </w:tcBorders>
            <w:vAlign w:val="center"/>
          </w:tcPr>
          <w:p w14:paraId="30D11A14">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第十条</w:t>
            </w:r>
          </w:p>
        </w:tc>
        <w:tc>
          <w:tcPr>
            <w:tcW w:w="5278" w:type="dxa"/>
            <w:tcBorders>
              <w:top w:val="single" w:color="000000" w:sz="4" w:space="0"/>
              <w:left w:val="single" w:color="000000" w:sz="4" w:space="0"/>
              <w:bottom w:val="single" w:color="000000" w:sz="4" w:space="0"/>
              <w:right w:val="single" w:color="000000" w:sz="4" w:space="0"/>
            </w:tcBorders>
            <w:vAlign w:val="center"/>
          </w:tcPr>
          <w:p w14:paraId="3C47557F">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企业应当制定并实施从业人员入职培训和年度培训计划，确保员工熟悉岗位职责，具备履行岗位职责的法律知识、专业知识以及操作技能，考核合格后方可上岗。</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企业应当建立员工培训档案，包括培训人员、时间、内容、方式及考核情况等。</w:t>
            </w:r>
          </w:p>
        </w:tc>
        <w:tc>
          <w:tcPr>
            <w:tcW w:w="7325" w:type="dxa"/>
            <w:tcBorders>
              <w:top w:val="single" w:color="000000" w:sz="4" w:space="0"/>
              <w:left w:val="single" w:color="000000" w:sz="4" w:space="0"/>
              <w:bottom w:val="single" w:color="000000" w:sz="4" w:space="0"/>
              <w:right w:val="single" w:color="000000" w:sz="4" w:space="0"/>
            </w:tcBorders>
            <w:vAlign w:val="center"/>
          </w:tcPr>
          <w:p w14:paraId="6EDD99EA">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1.企业是否制定从业人员入职培训和年度培训计划；培训计划是否根据生产的化妆品品种、数量和生产许可项目合理设置法律知识、专业知识以及操作技能等内容；</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2.企业是否按照入职培训和年度培训计划对员工进行培训；培训效果是否经过考核；</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3.新入职员工或调岗员工是否经岗位知识、岗位职责和操作技能考核合格后上岗；员工是否具备相应履职能力；</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4.企业是否建立员工培训档案；培训档案是否包括培训人员、时间、内容、方式及考核情况等。</w:t>
            </w:r>
          </w:p>
        </w:tc>
      </w:tr>
      <w:tr w14:paraId="6245662E">
        <w:tblPrEx>
          <w:tblCellMar>
            <w:top w:w="0" w:type="dxa"/>
            <w:left w:w="108" w:type="dxa"/>
            <w:bottom w:w="0" w:type="dxa"/>
            <w:right w:w="108" w:type="dxa"/>
          </w:tblCellMar>
        </w:tblPrEx>
        <w:trPr>
          <w:cantSplit/>
          <w:trHeight w:val="187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3A5C8C0">
            <w:pPr>
              <w:spacing w:line="300" w:lineRule="exact"/>
              <w:jc w:val="center"/>
              <w:textAlignment w:val="center"/>
              <w:rPr>
                <w:rFonts w:hint="eastAsia" w:ascii="宋体" w:hAnsi="宋体" w:eastAsia="宋体" w:cs="宋体"/>
                <w:bCs/>
                <w:kern w:val="0"/>
                <w:sz w:val="24"/>
                <w:szCs w:val="24"/>
                <w:lang w:bidi="ar"/>
              </w:rPr>
            </w:pPr>
            <w:r>
              <w:rPr>
                <w:rFonts w:hint="eastAsia" w:ascii="宋体" w:hAnsi="宋体" w:eastAsia="宋体" w:cs="宋体"/>
                <w:bCs/>
                <w:kern w:val="0"/>
                <w:sz w:val="24"/>
                <w:szCs w:val="24"/>
                <w:lang w:bidi="ar"/>
              </w:rPr>
              <w:t>11</w:t>
            </w:r>
          </w:p>
        </w:tc>
        <w:tc>
          <w:tcPr>
            <w:tcW w:w="1417" w:type="dxa"/>
            <w:tcBorders>
              <w:top w:val="single" w:color="000000" w:sz="4" w:space="0"/>
              <w:left w:val="single" w:color="000000" w:sz="4" w:space="0"/>
              <w:bottom w:val="single" w:color="000000" w:sz="4" w:space="0"/>
              <w:right w:val="single" w:color="000000" w:sz="4" w:space="0"/>
            </w:tcBorders>
            <w:vAlign w:val="center"/>
          </w:tcPr>
          <w:p w14:paraId="66E046BD">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第十一条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第一款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38382800">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企业应当建立并执行从业人员健康管理制度。直接从事化妆品生产活动的人员应当在上岗前接受健康检查，上岗后每年接受健康检查。患有国务院卫生主管部门规定的有碍化妆品质量安全疾病的人员不得直接从事化妆品生产活动。企业应当建立从业人员健康档案，至少保存3年。</w:t>
            </w:r>
          </w:p>
        </w:tc>
        <w:tc>
          <w:tcPr>
            <w:tcW w:w="7325" w:type="dxa"/>
            <w:tcBorders>
              <w:top w:val="single" w:color="000000" w:sz="4" w:space="0"/>
              <w:left w:val="single" w:color="000000" w:sz="4" w:space="0"/>
              <w:bottom w:val="single" w:color="000000" w:sz="4" w:space="0"/>
              <w:right w:val="single" w:color="000000" w:sz="4" w:space="0"/>
            </w:tcBorders>
            <w:vAlign w:val="center"/>
          </w:tcPr>
          <w:p w14:paraId="01DD8A7E">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1.企业是否建立并执行从业人员健康管理制度；</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2.直接从事化妆品生产活动的人员是否在上岗前接受健康检查，是否在上岗后每年接受健康检查；直接从事化妆品生产活动的人员是否患有国务院卫生主管部门规定的有碍化妆品质量安全疾病；</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3.企业是否建立从业人员健康档案；健康档案保存期限是否符合要求。</w:t>
            </w:r>
          </w:p>
        </w:tc>
      </w:tr>
      <w:tr w14:paraId="5E5C66D3">
        <w:tblPrEx>
          <w:tblCellMar>
            <w:top w:w="0" w:type="dxa"/>
            <w:left w:w="108" w:type="dxa"/>
            <w:bottom w:w="0" w:type="dxa"/>
            <w:right w:w="108" w:type="dxa"/>
          </w:tblCellMar>
        </w:tblPrEx>
        <w:trPr>
          <w:cantSplit/>
          <w:trHeight w:val="262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4BE0B5D">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12</w:t>
            </w:r>
          </w:p>
        </w:tc>
        <w:tc>
          <w:tcPr>
            <w:tcW w:w="1417" w:type="dxa"/>
            <w:tcBorders>
              <w:top w:val="single" w:color="000000" w:sz="4" w:space="0"/>
              <w:left w:val="single" w:color="000000" w:sz="4" w:space="0"/>
              <w:bottom w:val="single" w:color="000000" w:sz="4" w:space="0"/>
              <w:right w:val="single" w:color="000000" w:sz="4" w:space="0"/>
            </w:tcBorders>
            <w:vAlign w:val="center"/>
          </w:tcPr>
          <w:p w14:paraId="16A630F2">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第十一条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第二款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28F3E23B">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企业应当建立并执行进入生产车间卫生管理制度、外来人员管理制度，不得在生产车间、实验室内开展对产品质量安全有不利影响的活动。</w:t>
            </w:r>
          </w:p>
        </w:tc>
        <w:tc>
          <w:tcPr>
            <w:tcW w:w="7325" w:type="dxa"/>
            <w:tcBorders>
              <w:top w:val="single" w:color="000000" w:sz="4" w:space="0"/>
              <w:left w:val="single" w:color="000000" w:sz="4" w:space="0"/>
              <w:bottom w:val="single" w:color="000000" w:sz="4" w:space="0"/>
              <w:right w:val="single" w:color="000000" w:sz="4" w:space="0"/>
            </w:tcBorders>
            <w:vAlign w:val="center"/>
          </w:tcPr>
          <w:p w14:paraId="0ED11207">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1.企业是否建立并执行进入生产车间卫生管理制度；进入生产车间卫生管理制度是否包括进入生产车间人员的清洁、消毒（必要时）、着装要求等内容；企业是否定期对工作服清洁消毒；</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2.企业是否制定外来人员管理制度；外来人员管理制度是否包括批准、登记、清洁、消毒（必要时）、着装以及安全指导等内容；企业是否对外来人员进行监督；</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3.企业是否在生产车间、实验室内开展对产品质量安全有不利影响的活动，是否带入或者放置与生产无关的个人用品或者其他与生产不相关物品。</w:t>
            </w:r>
          </w:p>
        </w:tc>
      </w:tr>
      <w:tr w14:paraId="223B94C2">
        <w:tblPrEx>
          <w:tblCellMar>
            <w:top w:w="0" w:type="dxa"/>
            <w:left w:w="108" w:type="dxa"/>
            <w:bottom w:w="0" w:type="dxa"/>
            <w:right w:w="108" w:type="dxa"/>
          </w:tblCellMar>
        </w:tblPrEx>
        <w:trPr>
          <w:cantSplit/>
          <w:trHeight w:val="580" w:hRule="atLeast"/>
          <w:jc w:val="center"/>
        </w:trPr>
        <w:tc>
          <w:tcPr>
            <w:tcW w:w="14724" w:type="dxa"/>
            <w:gridSpan w:val="4"/>
            <w:tcBorders>
              <w:top w:val="single" w:color="000000" w:sz="4" w:space="0"/>
              <w:left w:val="single" w:color="000000" w:sz="4" w:space="0"/>
              <w:bottom w:val="single" w:color="000000" w:sz="4" w:space="0"/>
              <w:right w:val="single" w:color="000000" w:sz="4" w:space="0"/>
            </w:tcBorders>
            <w:vAlign w:val="center"/>
          </w:tcPr>
          <w:p w14:paraId="626E7A31">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第二部分  质量保证与控制</w:t>
            </w:r>
          </w:p>
        </w:tc>
      </w:tr>
      <w:tr w14:paraId="6F98A37C">
        <w:trPr>
          <w:cantSplit/>
          <w:trHeight w:val="225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2FE1FA6">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13</w:t>
            </w:r>
          </w:p>
        </w:tc>
        <w:tc>
          <w:tcPr>
            <w:tcW w:w="1417" w:type="dxa"/>
            <w:tcBorders>
              <w:top w:val="single" w:color="000000" w:sz="4" w:space="0"/>
              <w:left w:val="single" w:color="000000" w:sz="4" w:space="0"/>
              <w:bottom w:val="single" w:color="000000" w:sz="4" w:space="0"/>
              <w:right w:val="single" w:color="000000" w:sz="4" w:space="0"/>
            </w:tcBorders>
            <w:vAlign w:val="center"/>
          </w:tcPr>
          <w:p w14:paraId="37DEF453">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第十二条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第一款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370458FF">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企业应当建立健全化妆品生产质量管理体系文件，包括质量方针、质量目标、质量管理制度、质量标准、产品配方、生产工艺规程、操作规程，以及法律法规要求的其他文件。</w:t>
            </w:r>
          </w:p>
        </w:tc>
        <w:tc>
          <w:tcPr>
            <w:tcW w:w="7325" w:type="dxa"/>
            <w:tcBorders>
              <w:top w:val="single" w:color="000000" w:sz="4" w:space="0"/>
              <w:left w:val="single" w:color="000000" w:sz="4" w:space="0"/>
              <w:bottom w:val="single" w:color="000000" w:sz="4" w:space="0"/>
              <w:right w:val="single" w:color="000000" w:sz="4" w:space="0"/>
            </w:tcBorders>
            <w:vAlign w:val="center"/>
          </w:tcPr>
          <w:p w14:paraId="0389CD97">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1.企业建立的化妆品生产质量管理体系文件是否健全，是否包括质量方针、质量目标、质量管理制度、质量标准、产品配方、生产工艺规程、操作规程，以及法律法规要求的其他文件；</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企业是否制定能体现质量方向的质量方针，并向全员宣贯；质量目标是否有量化指标；质量管理制度是否适宜并可操作；质量标准是否涵盖物料和产品的质量要求；产品配方是否与化妆品注册、备案资料一致；操作规程是否涵盖关键岗位和关键仪器设备操作要求。</w:t>
            </w:r>
          </w:p>
        </w:tc>
      </w:tr>
      <w:tr w14:paraId="721C34BE">
        <w:tblPrEx>
          <w:tblCellMar>
            <w:top w:w="0" w:type="dxa"/>
            <w:left w:w="108" w:type="dxa"/>
            <w:bottom w:w="0" w:type="dxa"/>
            <w:right w:w="108" w:type="dxa"/>
          </w:tblCellMar>
        </w:tblPrEx>
        <w:trPr>
          <w:cantSplit/>
          <w:trHeight w:val="150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12A3F89">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14</w:t>
            </w:r>
          </w:p>
        </w:tc>
        <w:tc>
          <w:tcPr>
            <w:tcW w:w="1417" w:type="dxa"/>
            <w:tcBorders>
              <w:top w:val="single" w:color="000000" w:sz="4" w:space="0"/>
              <w:left w:val="single" w:color="000000" w:sz="4" w:space="0"/>
              <w:bottom w:val="single" w:color="000000" w:sz="4" w:space="0"/>
              <w:right w:val="single" w:color="000000" w:sz="4" w:space="0"/>
            </w:tcBorders>
            <w:vAlign w:val="center"/>
          </w:tcPr>
          <w:p w14:paraId="12FF7444">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第十二条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第二款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5E6FF6C5">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企业应当建立并执行文件管理制度，保证化妆品生产质量管理体系文件的制定、审核、批准、发放、销毁等得到有效控制。</w:t>
            </w:r>
          </w:p>
        </w:tc>
        <w:tc>
          <w:tcPr>
            <w:tcW w:w="7325" w:type="dxa"/>
            <w:tcBorders>
              <w:top w:val="single" w:color="000000" w:sz="4" w:space="0"/>
              <w:left w:val="single" w:color="000000" w:sz="4" w:space="0"/>
              <w:bottom w:val="single" w:color="000000" w:sz="4" w:space="0"/>
              <w:right w:val="single" w:color="000000" w:sz="4" w:space="0"/>
            </w:tcBorders>
            <w:vAlign w:val="center"/>
          </w:tcPr>
          <w:p w14:paraId="253F7526">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1.企业是否建立文件管理制度；文件管理制度是否明确质量管理体系文件制定、审核、批准、发放、作废、销毁等的程序和格式；</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 xml:space="preserve">2.企业是否执行文件管理制度；文件是否受控、是否经审核批准、在使用处存放的是否为有效版本，外来文件是否及时更新，作废文件是否及时销毁等。  </w:t>
            </w:r>
          </w:p>
        </w:tc>
      </w:tr>
      <w:tr w14:paraId="0DDAD783">
        <w:tblPrEx>
          <w:tblCellMar>
            <w:top w:w="0" w:type="dxa"/>
            <w:left w:w="108" w:type="dxa"/>
            <w:bottom w:w="0" w:type="dxa"/>
            <w:right w:w="108" w:type="dxa"/>
          </w:tblCellMar>
        </w:tblPrEx>
        <w:trPr>
          <w:cantSplit/>
          <w:trHeight w:val="221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4CE3916">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15</w:t>
            </w:r>
          </w:p>
        </w:tc>
        <w:tc>
          <w:tcPr>
            <w:tcW w:w="1417" w:type="dxa"/>
            <w:tcBorders>
              <w:top w:val="single" w:color="000000" w:sz="4" w:space="0"/>
              <w:left w:val="single" w:color="000000" w:sz="4" w:space="0"/>
              <w:bottom w:val="single" w:color="000000" w:sz="4" w:space="0"/>
              <w:right w:val="single" w:color="000000" w:sz="4" w:space="0"/>
            </w:tcBorders>
            <w:vAlign w:val="center"/>
          </w:tcPr>
          <w:p w14:paraId="79929857">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第十三条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第一款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7EA96C81">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与本规范有关的活动均应当形成记录。</w:t>
            </w:r>
          </w:p>
        </w:tc>
        <w:tc>
          <w:tcPr>
            <w:tcW w:w="7325" w:type="dxa"/>
            <w:tcBorders>
              <w:top w:val="single" w:color="000000" w:sz="4" w:space="0"/>
              <w:left w:val="single" w:color="000000" w:sz="4" w:space="0"/>
              <w:bottom w:val="single" w:color="000000" w:sz="4" w:space="0"/>
              <w:right w:val="single" w:color="000000" w:sz="4" w:space="0"/>
            </w:tcBorders>
            <w:vAlign w:val="center"/>
          </w:tcPr>
          <w:p w14:paraId="4F0147E3">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企业是否对与化妆品生产质量管理规范有关的活动均形成了记录；是否包括人员培训、健康、卫生管理，环境监控，设施、设备、仪器的清洁、消毒、监测、使用、维护管理，供应商审核评价，物料采购、验收、贮存、使用等管理，产品生产、放行管理，不合格品管理，检验管理，留样管理，实验室管理，体系自查，销售、退货、投诉、召回、不良反应监测等活动记录。</w:t>
            </w:r>
          </w:p>
        </w:tc>
      </w:tr>
      <w:tr w14:paraId="0A06CCB2">
        <w:tblPrEx>
          <w:tblCellMar>
            <w:top w:w="0" w:type="dxa"/>
            <w:left w:w="108" w:type="dxa"/>
            <w:bottom w:w="0" w:type="dxa"/>
            <w:right w:w="108" w:type="dxa"/>
          </w:tblCellMar>
        </w:tblPrEx>
        <w:trPr>
          <w:cantSplit/>
          <w:trHeight w:val="225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A322019">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16*</w:t>
            </w:r>
          </w:p>
        </w:tc>
        <w:tc>
          <w:tcPr>
            <w:tcW w:w="1417" w:type="dxa"/>
            <w:tcBorders>
              <w:top w:val="single" w:color="000000" w:sz="4" w:space="0"/>
              <w:left w:val="single" w:color="000000" w:sz="4" w:space="0"/>
              <w:bottom w:val="single" w:color="000000" w:sz="4" w:space="0"/>
              <w:right w:val="single" w:color="000000" w:sz="4" w:space="0"/>
            </w:tcBorders>
            <w:vAlign w:val="center"/>
          </w:tcPr>
          <w:p w14:paraId="65930D0F">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第十三条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第二款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71CC8A11">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企业应当建立并执行记录管理制度。记录应当真实、完整、准确，清晰易辨，相互关联可追溯，不得随意更改，更正应当留痕并签注更正人姓名及日期。</w:t>
            </w:r>
          </w:p>
        </w:tc>
        <w:tc>
          <w:tcPr>
            <w:tcW w:w="7325" w:type="dxa"/>
            <w:tcBorders>
              <w:top w:val="single" w:color="000000" w:sz="4" w:space="0"/>
              <w:left w:val="single" w:color="000000" w:sz="4" w:space="0"/>
              <w:bottom w:val="single" w:color="000000" w:sz="4" w:space="0"/>
              <w:right w:val="single" w:color="000000" w:sz="4" w:space="0"/>
            </w:tcBorders>
            <w:vAlign w:val="center"/>
          </w:tcPr>
          <w:p w14:paraId="3A4C7F95">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1.企业是否建立记录管理制度；记录管理制度是否明确记录的填写、保存、处置等程序和格式；</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2.企业是否执行记录管理制度，是否及时填写记录；记录是否真实、完整、准确，清晰易辨，相互关联可追溯；记录是否存在随意更改的情况；记录的更正是否符合要求。</w:t>
            </w:r>
          </w:p>
        </w:tc>
      </w:tr>
      <w:tr w14:paraId="76555F28">
        <w:tblPrEx>
          <w:tblCellMar>
            <w:top w:w="0" w:type="dxa"/>
            <w:left w:w="108" w:type="dxa"/>
            <w:bottom w:w="0" w:type="dxa"/>
            <w:right w:w="108" w:type="dxa"/>
          </w:tblCellMar>
        </w:tblPrEx>
        <w:trPr>
          <w:cantSplit/>
          <w:trHeight w:val="450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CD334F9">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17</w:t>
            </w:r>
          </w:p>
        </w:tc>
        <w:tc>
          <w:tcPr>
            <w:tcW w:w="1417" w:type="dxa"/>
            <w:tcBorders>
              <w:top w:val="single" w:color="000000" w:sz="4" w:space="0"/>
              <w:left w:val="single" w:color="000000" w:sz="4" w:space="0"/>
              <w:bottom w:val="single" w:color="000000" w:sz="4" w:space="0"/>
              <w:right w:val="single" w:color="000000" w:sz="4" w:space="0"/>
            </w:tcBorders>
            <w:vAlign w:val="center"/>
          </w:tcPr>
          <w:p w14:paraId="1EDD5718">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第十三条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第三款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76AD7915">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采用计算机（电子化）系统生成、保存记录或者数据的，应当符合本规范附1的要求。</w:t>
            </w:r>
          </w:p>
        </w:tc>
        <w:tc>
          <w:tcPr>
            <w:tcW w:w="7325" w:type="dxa"/>
            <w:tcBorders>
              <w:top w:val="single" w:color="000000" w:sz="4" w:space="0"/>
              <w:left w:val="single" w:color="000000" w:sz="4" w:space="0"/>
              <w:bottom w:val="single" w:color="000000" w:sz="4" w:space="0"/>
              <w:right w:val="single" w:color="000000" w:sz="4" w:space="0"/>
            </w:tcBorders>
            <w:vAlign w:val="center"/>
          </w:tcPr>
          <w:p w14:paraId="3E600F0D">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企业采用计算机（电子化）系统生成、保存记录或者数据的，是否符合化妆品生产质量管理规范附1的要求。主要包括：</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1.采用电子记录的系统是否满足规定的功能要求；</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2.系统的有效性和安全性是否经过验证；</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3.系统是否具有保证数据安全性的有效措施，例如定期备份，防止病毒和非法入侵等；</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4.系统是否可以确保登录用户的唯一性与可追溯性；</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5.电子记录能否实现与纸质记录同等功能；系统生成和保存的数据或者信息是否真实、完整、准确、可追溯；</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6.系统是否建立有效的轨迹自动跟踪系统，能够对登录、编辑、修改、删除以及系统的设置、校准、修改、时间戳变更等操作进行自动跟踪，追溯操作者、操作时间和操作过程。</w:t>
            </w:r>
          </w:p>
        </w:tc>
      </w:tr>
      <w:tr w14:paraId="756AB921">
        <w:tblPrEx>
          <w:tblCellMar>
            <w:top w:w="0" w:type="dxa"/>
            <w:left w:w="108" w:type="dxa"/>
            <w:bottom w:w="0" w:type="dxa"/>
            <w:right w:w="108" w:type="dxa"/>
          </w:tblCellMar>
        </w:tblPrEx>
        <w:trPr>
          <w:cantSplit/>
          <w:trHeight w:val="236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4989817">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18</w:t>
            </w:r>
          </w:p>
        </w:tc>
        <w:tc>
          <w:tcPr>
            <w:tcW w:w="1417" w:type="dxa"/>
            <w:tcBorders>
              <w:top w:val="single" w:color="000000" w:sz="4" w:space="0"/>
              <w:left w:val="single" w:color="000000" w:sz="4" w:space="0"/>
              <w:bottom w:val="single" w:color="000000" w:sz="4" w:space="0"/>
              <w:right w:val="single" w:color="000000" w:sz="4" w:space="0"/>
            </w:tcBorders>
            <w:vAlign w:val="center"/>
          </w:tcPr>
          <w:p w14:paraId="58387579">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第十三条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第四款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58FB7F56">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记录应当标示清晰，存放有序，便于查阅。与产品追溯相关的记录，其保存期限不得少于产品使用期限届满后1年；产品使用期限不足1年的，记录保存期限不得少于2年。与产品追溯不相关的记录，其保存期限不得少于2年。记录保存期限另有规定的从其规定。</w:t>
            </w:r>
          </w:p>
        </w:tc>
        <w:tc>
          <w:tcPr>
            <w:tcW w:w="7325" w:type="dxa"/>
            <w:tcBorders>
              <w:top w:val="single" w:color="000000" w:sz="4" w:space="0"/>
              <w:left w:val="single" w:color="000000" w:sz="4" w:space="0"/>
              <w:bottom w:val="single" w:color="000000" w:sz="4" w:space="0"/>
              <w:right w:val="single" w:color="000000" w:sz="4" w:space="0"/>
            </w:tcBorders>
            <w:vAlign w:val="center"/>
          </w:tcPr>
          <w:p w14:paraId="48577EF3">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1.所有记录是否标示清晰，存放有序，便于查阅；</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2.记录保存期限是否符合要求。</w:t>
            </w:r>
          </w:p>
        </w:tc>
      </w:tr>
      <w:tr w14:paraId="59AC78E9">
        <w:trPr>
          <w:cantSplit/>
          <w:trHeight w:val="244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D722506">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19</w:t>
            </w:r>
          </w:p>
        </w:tc>
        <w:tc>
          <w:tcPr>
            <w:tcW w:w="1417" w:type="dxa"/>
            <w:tcBorders>
              <w:top w:val="single" w:color="000000" w:sz="4" w:space="0"/>
              <w:left w:val="single" w:color="000000" w:sz="4" w:space="0"/>
              <w:bottom w:val="single" w:color="000000" w:sz="4" w:space="0"/>
              <w:right w:val="single" w:color="000000" w:sz="4" w:space="0"/>
            </w:tcBorders>
            <w:vAlign w:val="center"/>
          </w:tcPr>
          <w:p w14:paraId="3C8EADA8">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第十四条</w:t>
            </w:r>
          </w:p>
        </w:tc>
        <w:tc>
          <w:tcPr>
            <w:tcW w:w="5278" w:type="dxa"/>
            <w:tcBorders>
              <w:top w:val="single" w:color="000000" w:sz="4" w:space="0"/>
              <w:left w:val="single" w:color="000000" w:sz="4" w:space="0"/>
              <w:bottom w:val="single" w:color="000000" w:sz="4" w:space="0"/>
              <w:right w:val="single" w:color="000000" w:sz="4" w:space="0"/>
            </w:tcBorders>
            <w:vAlign w:val="center"/>
          </w:tcPr>
          <w:p w14:paraId="5425C902">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 xml:space="preserve">企业应当建立并执行追溯管理制度，对原料、内包材、半成品、成品制定明确的批号管理规则，与每批产品生产相关的所有记录应当相互关联，保证物料采购、产品生产、质量控制、贮存、销售和召回等全部活动可追溯。 </w:t>
            </w:r>
          </w:p>
        </w:tc>
        <w:tc>
          <w:tcPr>
            <w:tcW w:w="7325" w:type="dxa"/>
            <w:tcBorders>
              <w:top w:val="single" w:color="000000" w:sz="4" w:space="0"/>
              <w:left w:val="single" w:color="000000" w:sz="4" w:space="0"/>
              <w:bottom w:val="single" w:color="000000" w:sz="4" w:space="0"/>
              <w:right w:val="single" w:color="000000" w:sz="4" w:space="0"/>
            </w:tcBorders>
            <w:vAlign w:val="center"/>
          </w:tcPr>
          <w:p w14:paraId="13E3073A">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1.企业是否建立并执行追溯管理制度；是否明确规定批的定义</w:t>
            </w:r>
            <w:r>
              <w:rPr>
                <w:rStyle w:val="8"/>
                <w:rFonts w:hint="eastAsia" w:ascii="宋体" w:hAnsi="宋体" w:eastAsia="宋体" w:cs="宋体"/>
                <w:b w:val="0"/>
                <w:bCs/>
                <w:color w:val="auto"/>
                <w:sz w:val="24"/>
                <w:szCs w:val="24"/>
                <w:u w:val="none"/>
                <w:lang w:bidi="ar"/>
              </w:rPr>
              <w:t>以及原料、内包材、半成品、成品</w:t>
            </w:r>
            <w:r>
              <w:rPr>
                <w:rFonts w:hint="eastAsia" w:ascii="宋体" w:hAnsi="宋体" w:eastAsia="宋体" w:cs="宋体"/>
                <w:bCs/>
                <w:kern w:val="0"/>
                <w:sz w:val="24"/>
                <w:szCs w:val="24"/>
                <w:lang w:bidi="ar"/>
              </w:rPr>
              <w:t>的批号管理规则；</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2.企业能否通过批号管理确保与每批产品生产相关的所有记录相互关联；</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3.企业能否保证物料采购、产品生产、质量控制、贮存、销售和召回等全部活动可追溯。</w:t>
            </w:r>
          </w:p>
        </w:tc>
      </w:tr>
      <w:tr w14:paraId="7053AD7D">
        <w:tblPrEx>
          <w:tblCellMar>
            <w:top w:w="0" w:type="dxa"/>
            <w:left w:w="108" w:type="dxa"/>
            <w:bottom w:w="0" w:type="dxa"/>
            <w:right w:w="108" w:type="dxa"/>
          </w:tblCellMar>
        </w:tblPrEx>
        <w:trPr>
          <w:cantSplit/>
          <w:trHeight w:val="186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17CD9EB">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20</w:t>
            </w:r>
          </w:p>
        </w:tc>
        <w:tc>
          <w:tcPr>
            <w:tcW w:w="1417" w:type="dxa"/>
            <w:tcBorders>
              <w:top w:val="single" w:color="000000" w:sz="4" w:space="0"/>
              <w:left w:val="single" w:color="000000" w:sz="4" w:space="0"/>
              <w:bottom w:val="single" w:color="000000" w:sz="4" w:space="0"/>
              <w:right w:val="single" w:color="000000" w:sz="4" w:space="0"/>
            </w:tcBorders>
            <w:vAlign w:val="center"/>
          </w:tcPr>
          <w:p w14:paraId="1591F3E8">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第十五条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第一款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577323E3">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企业应当建立并执行质量管理体系自查制度，包括自查时间、自查依据、相关部门和人员职责、自查程序、结果评估等内容。</w:t>
            </w:r>
          </w:p>
        </w:tc>
        <w:tc>
          <w:tcPr>
            <w:tcW w:w="7325" w:type="dxa"/>
            <w:tcBorders>
              <w:top w:val="single" w:color="000000" w:sz="4" w:space="0"/>
              <w:left w:val="single" w:color="000000" w:sz="4" w:space="0"/>
              <w:bottom w:val="single" w:color="000000" w:sz="4" w:space="0"/>
              <w:right w:val="single" w:color="000000" w:sz="4" w:space="0"/>
            </w:tcBorders>
            <w:vAlign w:val="center"/>
          </w:tcPr>
          <w:p w14:paraId="5012C1AD">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1.企业是否建立质量管理体系自查制度；</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质量管理体系自查制度是否包括自查时间、启动自查情形、自查依据、相关部门和人员职责、自查程序、结果评估等内容，是否对法规、规章中关于自查发现问题的评估、整改、停产、报告等程序作出具体规定。</w:t>
            </w:r>
          </w:p>
        </w:tc>
      </w:tr>
      <w:tr w14:paraId="7E0AB8D9">
        <w:tblPrEx>
          <w:tblCellMar>
            <w:top w:w="0" w:type="dxa"/>
            <w:left w:w="108" w:type="dxa"/>
            <w:bottom w:w="0" w:type="dxa"/>
            <w:right w:w="108" w:type="dxa"/>
          </w:tblCellMar>
        </w:tblPrEx>
        <w:trPr>
          <w:cantSplit/>
          <w:trHeight w:val="217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189AE23">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21</w:t>
            </w:r>
          </w:p>
        </w:tc>
        <w:tc>
          <w:tcPr>
            <w:tcW w:w="1417" w:type="dxa"/>
            <w:tcBorders>
              <w:top w:val="single" w:color="000000" w:sz="4" w:space="0"/>
              <w:left w:val="single" w:color="000000" w:sz="4" w:space="0"/>
              <w:bottom w:val="single" w:color="000000" w:sz="4" w:space="0"/>
              <w:right w:val="single" w:color="000000" w:sz="4" w:space="0"/>
            </w:tcBorders>
            <w:vAlign w:val="center"/>
          </w:tcPr>
          <w:p w14:paraId="54DE4371">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第十五条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第二款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3671D963">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自查实施前应当制定自查方案，自查完成后应当形成自查报告。自查报告应当包括发现的问题、产品质量安全评价、整改措施等。自查报告应当经质量安全负责人批准，报告法定代表人，并反馈企业相关部门。企业应当对整改情况进行跟踪评价。</w:t>
            </w:r>
          </w:p>
        </w:tc>
        <w:tc>
          <w:tcPr>
            <w:tcW w:w="7325" w:type="dxa"/>
            <w:tcBorders>
              <w:top w:val="single" w:color="000000" w:sz="4" w:space="0"/>
              <w:left w:val="single" w:color="000000" w:sz="4" w:space="0"/>
              <w:bottom w:val="single" w:color="000000" w:sz="4" w:space="0"/>
              <w:right w:val="single" w:color="000000" w:sz="4" w:space="0"/>
            </w:tcBorders>
            <w:vAlign w:val="center"/>
          </w:tcPr>
          <w:p w14:paraId="2394A3C7">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1.企业是否在实施质量管理体系自查前制定自查方案，是否在自查完成后形成自查报告；</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2.自查报告是否包括发现的问题、产品质量安全评价、整改措施等内容；自查报告是否经质量安全负责人批准，是否报告法定代表人，是否反馈企业相关部门；</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3.企业是否对整改情况进行跟踪评价。</w:t>
            </w:r>
          </w:p>
        </w:tc>
      </w:tr>
      <w:tr w14:paraId="771645E9">
        <w:tblPrEx>
          <w:tblCellMar>
            <w:top w:w="0" w:type="dxa"/>
            <w:left w:w="108" w:type="dxa"/>
            <w:bottom w:w="0" w:type="dxa"/>
            <w:right w:w="108" w:type="dxa"/>
          </w:tblCellMar>
        </w:tblPrEx>
        <w:trPr>
          <w:cantSplit/>
          <w:trHeight w:val="353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86F08D0">
            <w:pPr>
              <w:spacing w:line="300" w:lineRule="exact"/>
              <w:jc w:val="center"/>
              <w:textAlignment w:val="center"/>
              <w:rPr>
                <w:rFonts w:hint="eastAsia" w:ascii="宋体" w:hAnsi="宋体" w:eastAsia="宋体" w:cs="宋体"/>
                <w:bCs/>
                <w:kern w:val="0"/>
                <w:sz w:val="24"/>
                <w:szCs w:val="24"/>
                <w:lang w:bidi="ar"/>
              </w:rPr>
            </w:pPr>
            <w:r>
              <w:rPr>
                <w:rFonts w:hint="eastAsia" w:ascii="宋体" w:hAnsi="宋体" w:eastAsia="宋体" w:cs="宋体"/>
                <w:bCs/>
                <w:kern w:val="0"/>
                <w:sz w:val="24"/>
                <w:szCs w:val="24"/>
                <w:lang w:bidi="ar"/>
              </w:rPr>
              <w:t>22*</w:t>
            </w:r>
          </w:p>
        </w:tc>
        <w:tc>
          <w:tcPr>
            <w:tcW w:w="1417" w:type="dxa"/>
            <w:tcBorders>
              <w:top w:val="single" w:color="000000" w:sz="4" w:space="0"/>
              <w:left w:val="single" w:color="000000" w:sz="4" w:space="0"/>
              <w:bottom w:val="single" w:color="000000" w:sz="4" w:space="0"/>
              <w:right w:val="single" w:color="000000" w:sz="4" w:space="0"/>
            </w:tcBorders>
            <w:vAlign w:val="center"/>
          </w:tcPr>
          <w:p w14:paraId="362E80B0">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第十五条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第三款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5A6A2A14">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企业应当每年对化妆品生产质量管理规范的执行情况进行自查。出现连续停产1年以上，重新生产前应当进行自查，确认是否符合本规范要求；化妆品抽样检验结果不合格的，应当按规定及时开展自查并进行整改。</w:t>
            </w:r>
          </w:p>
        </w:tc>
        <w:tc>
          <w:tcPr>
            <w:tcW w:w="7325" w:type="dxa"/>
            <w:tcBorders>
              <w:top w:val="single" w:color="000000" w:sz="4" w:space="0"/>
              <w:left w:val="single" w:color="000000" w:sz="4" w:space="0"/>
              <w:bottom w:val="single" w:color="000000" w:sz="4" w:space="0"/>
              <w:right w:val="single" w:color="000000" w:sz="4" w:space="0"/>
            </w:tcBorders>
            <w:vAlign w:val="center"/>
          </w:tcPr>
          <w:p w14:paraId="5E83CA3C">
            <w:pPr>
              <w:spacing w:line="300" w:lineRule="exact"/>
              <w:textAlignment w:val="center"/>
              <w:rPr>
                <w:rFonts w:hint="eastAsia" w:ascii="宋体" w:hAnsi="宋体" w:eastAsia="宋体" w:cs="宋体"/>
                <w:bCs/>
                <w:kern w:val="0"/>
                <w:sz w:val="24"/>
                <w:szCs w:val="24"/>
                <w:lang w:bidi="ar"/>
              </w:rPr>
            </w:pPr>
            <w:r>
              <w:rPr>
                <w:rFonts w:hint="eastAsia" w:ascii="宋体" w:hAnsi="宋体" w:eastAsia="宋体" w:cs="宋体"/>
                <w:bCs/>
                <w:kern w:val="0"/>
                <w:sz w:val="24"/>
                <w:szCs w:val="24"/>
                <w:lang w:bidi="ar"/>
              </w:rPr>
              <w:t>1.企业是否每年对化妆品生产质量管理规范的执行情况进行自查；在发现生产条件不符合化妆品生产质量管理规范要求时，是否立即采取整改措施；在发现可能影响化妆品质量安全时，是否立即停止生产并向所在地省、自治区、直辖市药品监督管理部门报告；</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企业有连续停产1年以上的情形时，是否在重新生产前按规定开展全面自查，确认符合化妆品生产质量管理规范要求后再恢复生产；自查和整改情况是否在恢复生产之日起10个工作日内向所在地省、自治区、直辖市药品监督管理部门报告；</w:t>
            </w:r>
          </w:p>
          <w:p w14:paraId="1D18C6F1">
            <w:pPr>
              <w:spacing w:line="300" w:lineRule="exact"/>
              <w:textAlignment w:val="center"/>
              <w:rPr>
                <w:rFonts w:hint="eastAsia" w:ascii="宋体" w:hAnsi="宋体" w:eastAsia="宋体" w:cs="宋体"/>
                <w:bCs/>
                <w:sz w:val="24"/>
                <w:szCs w:val="24"/>
              </w:rPr>
            </w:pPr>
            <w:r>
              <w:rPr>
                <w:rFonts w:hint="eastAsia" w:ascii="宋体" w:hAnsi="宋体" w:eastAsia="宋体" w:cs="宋体"/>
                <w:sz w:val="24"/>
                <w:szCs w:val="24"/>
              </w:rPr>
              <w:t>3.企业在出现化妆品抽样检验结果不合格时，是否按照规定及时开展自查并进行整改。</w:t>
            </w:r>
          </w:p>
        </w:tc>
      </w:tr>
      <w:tr w14:paraId="4BF99B39">
        <w:tblPrEx>
          <w:tblCellMar>
            <w:top w:w="0" w:type="dxa"/>
            <w:left w:w="108" w:type="dxa"/>
            <w:bottom w:w="0" w:type="dxa"/>
            <w:right w:w="108" w:type="dxa"/>
          </w:tblCellMar>
        </w:tblPrEx>
        <w:trPr>
          <w:cantSplit/>
          <w:trHeight w:val="328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08A854D">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23*</w:t>
            </w:r>
          </w:p>
        </w:tc>
        <w:tc>
          <w:tcPr>
            <w:tcW w:w="1417" w:type="dxa"/>
            <w:tcBorders>
              <w:top w:val="single" w:color="000000" w:sz="4" w:space="0"/>
              <w:left w:val="single" w:color="000000" w:sz="4" w:space="0"/>
              <w:bottom w:val="single" w:color="000000" w:sz="4" w:space="0"/>
              <w:right w:val="single" w:color="000000" w:sz="4" w:space="0"/>
            </w:tcBorders>
            <w:vAlign w:val="center"/>
          </w:tcPr>
          <w:p w14:paraId="31E48D2D">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第十六条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第一款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67CC310E">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企业应当建立并执行检验管理制度，制定原料、内包材、半成品以及成品的质量控制要求，采用检验方式作为质量控制措施的，检验项目、检验方法和检验频次应当与化妆品注册、备案资料载明的技术要求一致。</w:t>
            </w:r>
          </w:p>
        </w:tc>
        <w:tc>
          <w:tcPr>
            <w:tcW w:w="7325" w:type="dxa"/>
            <w:tcBorders>
              <w:top w:val="single" w:color="000000" w:sz="4" w:space="0"/>
              <w:left w:val="single" w:color="000000" w:sz="4" w:space="0"/>
              <w:bottom w:val="single" w:color="000000" w:sz="4" w:space="0"/>
              <w:right w:val="single" w:color="000000" w:sz="4" w:space="0"/>
            </w:tcBorders>
            <w:vAlign w:val="center"/>
          </w:tcPr>
          <w:p w14:paraId="08CB7608">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1.企业是否建立并执行检验管理制度；检验管理制度是否明确与检验相关的职责分工、程序、记录和报告要求等内容；</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2.企业是否制定原料、内包材、半成品以及成品的质量控制要求；质量控制要求是否符合强制性国家标准和技术规范；</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 xml:space="preserve">3.企业采用非检验方式作为质量控制措施的，是否明确质量确认方式和要求；采用检验方式作为质量控制措施的，检验项目、检验方法和检验频次是否符合化妆品注册、备案资料载明的技术要求； </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4.企业是否明确规定化妆品出厂检验项目。</w:t>
            </w:r>
          </w:p>
        </w:tc>
      </w:tr>
      <w:tr w14:paraId="1891B355">
        <w:tblPrEx>
          <w:tblCellMar>
            <w:top w:w="0" w:type="dxa"/>
            <w:left w:w="108" w:type="dxa"/>
            <w:bottom w:w="0" w:type="dxa"/>
            <w:right w:w="108" w:type="dxa"/>
          </w:tblCellMar>
        </w:tblPrEx>
        <w:trPr>
          <w:cantSplit/>
          <w:trHeight w:val="196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6063D9B">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24</w:t>
            </w:r>
          </w:p>
        </w:tc>
        <w:tc>
          <w:tcPr>
            <w:tcW w:w="1417" w:type="dxa"/>
            <w:tcBorders>
              <w:top w:val="single" w:color="000000" w:sz="4" w:space="0"/>
              <w:left w:val="single" w:color="000000" w:sz="4" w:space="0"/>
              <w:bottom w:val="single" w:color="000000" w:sz="4" w:space="0"/>
              <w:right w:val="single" w:color="000000" w:sz="4" w:space="0"/>
            </w:tcBorders>
            <w:vAlign w:val="center"/>
          </w:tcPr>
          <w:p w14:paraId="464B9DAB">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第十六条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第二款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098B6D40">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企业应当明确检验或者确认方法、取样要求、样品管理要求、检验操作规程、检验过程管理要求以及检验异常结果处理要求等，检验或者确认的结果应当真实、完整、准确。</w:t>
            </w:r>
          </w:p>
        </w:tc>
        <w:tc>
          <w:tcPr>
            <w:tcW w:w="7325" w:type="dxa"/>
            <w:tcBorders>
              <w:top w:val="single" w:color="000000" w:sz="4" w:space="0"/>
              <w:left w:val="single" w:color="000000" w:sz="4" w:space="0"/>
              <w:bottom w:val="single" w:color="000000" w:sz="4" w:space="0"/>
              <w:right w:val="single" w:color="000000" w:sz="4" w:space="0"/>
            </w:tcBorders>
            <w:vAlign w:val="center"/>
          </w:tcPr>
          <w:p w14:paraId="55AF014B">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1.企业是否对每种检验对象规定检验或者确认方法、取样要求、样品管理要求、检验操作规程、检验过程管理要求以及检验异常结果处理要求等；</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2.企业检验或者确认的结果是否真实、完整、准确；检验结果是否与检验原始记录保持一致。</w:t>
            </w:r>
          </w:p>
        </w:tc>
      </w:tr>
      <w:tr w14:paraId="524723C1">
        <w:tblPrEx>
          <w:tblCellMar>
            <w:top w:w="0" w:type="dxa"/>
            <w:left w:w="108" w:type="dxa"/>
            <w:bottom w:w="0" w:type="dxa"/>
            <w:right w:w="108" w:type="dxa"/>
          </w:tblCellMar>
        </w:tblPrEx>
        <w:trPr>
          <w:cantSplit/>
          <w:trHeight w:val="262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37FB2CD">
            <w:pPr>
              <w:spacing w:line="28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25*</w:t>
            </w:r>
          </w:p>
        </w:tc>
        <w:tc>
          <w:tcPr>
            <w:tcW w:w="1417" w:type="dxa"/>
            <w:tcBorders>
              <w:top w:val="single" w:color="000000" w:sz="4" w:space="0"/>
              <w:left w:val="single" w:color="000000" w:sz="4" w:space="0"/>
              <w:bottom w:val="single" w:color="000000" w:sz="4" w:space="0"/>
              <w:right w:val="single" w:color="000000" w:sz="4" w:space="0"/>
            </w:tcBorders>
            <w:vAlign w:val="center"/>
          </w:tcPr>
          <w:p w14:paraId="2A37CE13">
            <w:pPr>
              <w:spacing w:line="28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第十七条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第一款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76FCDFC1">
            <w:pPr>
              <w:spacing w:line="280" w:lineRule="exact"/>
              <w:jc w:val="lef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企业应当建立与生产的化妆品品种、数量和生产许可项目等相适应的实验室，至少具备菌落总数、霉菌和酵母菌总数等微生物检验项目的检验能力，并保证检测环境、检验人员以及检验设施、设备、仪器和试剂、培养基、标准品等满足检验需要。重金属、致病菌和产品执行的标准中规定的其他安全性风险物质，可以委托取得资质认定的检验检测机构进行检验。</w:t>
            </w:r>
          </w:p>
        </w:tc>
        <w:tc>
          <w:tcPr>
            <w:tcW w:w="7325" w:type="dxa"/>
            <w:tcBorders>
              <w:top w:val="single" w:color="000000" w:sz="4" w:space="0"/>
              <w:left w:val="single" w:color="000000" w:sz="4" w:space="0"/>
              <w:bottom w:val="single" w:color="000000" w:sz="4" w:space="0"/>
              <w:right w:val="single" w:color="000000" w:sz="4" w:space="0"/>
            </w:tcBorders>
            <w:vAlign w:val="center"/>
          </w:tcPr>
          <w:p w14:paraId="54003DA3">
            <w:pPr>
              <w:spacing w:line="280" w:lineRule="exact"/>
              <w:jc w:val="lef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1.企业是否建立与生产的化妆品品种、数量和生产许可项目等相适应的实验室；</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2.企业是否具备菌落总数、霉菌和酵母菌总数等微生物检验项目的检验能力；</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3.实验室的检测环境、检验人员以及检验设施、设备、仪器和试剂、培养基、标准品等是否可以满足检验需要；</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4.企业委托检验检测机构检验重金属、致病菌和产品执行的标准中规定的其他安全性风险物质时，受托检验检测机构是否具有相应检验项目的资质和检验能力；委托检验协议或者相关文件是否明确了检验项目、检验依据、检验频次等要求。</w:t>
            </w:r>
          </w:p>
        </w:tc>
      </w:tr>
      <w:tr w14:paraId="2B446969">
        <w:trPr>
          <w:cantSplit/>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41AA663">
            <w:pPr>
              <w:spacing w:line="28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26</w:t>
            </w:r>
          </w:p>
        </w:tc>
        <w:tc>
          <w:tcPr>
            <w:tcW w:w="1417" w:type="dxa"/>
            <w:tcBorders>
              <w:top w:val="single" w:color="000000" w:sz="4" w:space="0"/>
              <w:left w:val="single" w:color="000000" w:sz="4" w:space="0"/>
              <w:bottom w:val="single" w:color="000000" w:sz="4" w:space="0"/>
              <w:right w:val="single" w:color="000000" w:sz="4" w:space="0"/>
            </w:tcBorders>
            <w:vAlign w:val="center"/>
          </w:tcPr>
          <w:p w14:paraId="27308D6D">
            <w:pPr>
              <w:spacing w:line="28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第十七条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第二款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33EE771C">
            <w:pPr>
              <w:spacing w:line="28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企业应当建立并执行实验室管理制度，保证实验设备仪器正常运行，对实验室使用的试剂、培养基、标准品的配制、使用、报废和有效期实施管理，保证检验结果真实、完整、准确。</w:t>
            </w:r>
          </w:p>
        </w:tc>
        <w:tc>
          <w:tcPr>
            <w:tcW w:w="7325" w:type="dxa"/>
            <w:tcBorders>
              <w:top w:val="single" w:color="000000" w:sz="4" w:space="0"/>
              <w:left w:val="single" w:color="000000" w:sz="4" w:space="0"/>
              <w:bottom w:val="single" w:color="000000" w:sz="4" w:space="0"/>
              <w:right w:val="single" w:color="000000" w:sz="4" w:space="0"/>
            </w:tcBorders>
            <w:vAlign w:val="center"/>
          </w:tcPr>
          <w:p w14:paraId="540437CB">
            <w:pPr>
              <w:spacing w:line="28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1.企业是否建立并执行实验室管理制度；是否对设备、仪器和试剂、培养基、标准品的管理作出明确规定，保证检验结果真实、完整、准确；</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2.企业是否建立实验室设备、仪器清单；设备、仪器是否设置唯一编号并有明显的状态标识；</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3.企业是否按规定对实验室设备、仪器进行校准或者检定、使用、清洁、维护，保证实验室设备仪器正常运行；</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4.企业是否对实验室使用的试剂、培养基、标准品等的采购、贮存、配制、标识、使用、报废和有效期等实施有效管理。</w:t>
            </w:r>
          </w:p>
        </w:tc>
      </w:tr>
      <w:tr w14:paraId="5CB20A50">
        <w:tblPrEx>
          <w:tblCellMar>
            <w:top w:w="0" w:type="dxa"/>
            <w:left w:w="108" w:type="dxa"/>
            <w:bottom w:w="0" w:type="dxa"/>
            <w:right w:w="108" w:type="dxa"/>
          </w:tblCellMar>
        </w:tblPrEx>
        <w:trPr>
          <w:cantSplit/>
          <w:trHeight w:val="100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B54DC8E">
            <w:pPr>
              <w:spacing w:line="28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27*</w:t>
            </w:r>
          </w:p>
        </w:tc>
        <w:tc>
          <w:tcPr>
            <w:tcW w:w="1417" w:type="dxa"/>
            <w:tcBorders>
              <w:top w:val="single" w:color="000000" w:sz="4" w:space="0"/>
              <w:left w:val="single" w:color="000000" w:sz="4" w:space="0"/>
              <w:bottom w:val="single" w:color="000000" w:sz="4" w:space="0"/>
              <w:right w:val="single" w:color="000000" w:sz="4" w:space="0"/>
            </w:tcBorders>
            <w:vAlign w:val="center"/>
          </w:tcPr>
          <w:p w14:paraId="5007D899">
            <w:pPr>
              <w:spacing w:line="28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第十八条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第一款、第二款、第三款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44987764">
            <w:pPr>
              <w:spacing w:line="28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企业应当建立并执行留样管理制度。每批出厂的产品均应当留样，留样数量至少达到出厂检验需求量的2倍，并应当满足产品质量检验的要求。</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出厂的产品为成品的，留样应当保持原始销售包装。销售包装为套盒形式，该销售包装内含有多个化妆品且全部为最小销售单元的，如果已经对包装内的最小销售单元留样，可以不对该销售包装产品整体留样，但应当留存能够满足质量追溯需求的套盒外包装。</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出厂的产品为半成品的，留样应当密封且能够保证产品质量稳定，并有符合要求的标签信息，保证可追溯。</w:t>
            </w:r>
          </w:p>
        </w:tc>
        <w:tc>
          <w:tcPr>
            <w:tcW w:w="7325" w:type="dxa"/>
            <w:tcBorders>
              <w:top w:val="single" w:color="000000" w:sz="4" w:space="0"/>
              <w:left w:val="single" w:color="000000" w:sz="4" w:space="0"/>
              <w:bottom w:val="single" w:color="000000" w:sz="4" w:space="0"/>
              <w:right w:val="single" w:color="000000" w:sz="4" w:space="0"/>
            </w:tcBorders>
            <w:vAlign w:val="center"/>
          </w:tcPr>
          <w:p w14:paraId="42B191B7">
            <w:pPr>
              <w:spacing w:line="28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1.企业是否建立并执行留样管理制度；留样管理制度是否明确产品留样程序、留存地点、留样数量、留样记录、保存期限和处理方法等内容；</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2.企业是否对出厂的半成品、成品逐批留样；留样数量是否符合规定；</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3.出厂的产品为成品的，留样的包装是否符合规定；</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4.出厂的产品为半成品的，留样是否密封并保证产品质量稳定；标签信息是否包括产品名称、企业名称、规格、贮存条件、使用期限等信息，保证可追溯。</w:t>
            </w:r>
          </w:p>
        </w:tc>
      </w:tr>
      <w:tr w14:paraId="1F0D4A53">
        <w:tblPrEx>
          <w:tblCellMar>
            <w:top w:w="0" w:type="dxa"/>
            <w:left w:w="108" w:type="dxa"/>
            <w:bottom w:w="0" w:type="dxa"/>
            <w:right w:w="108" w:type="dxa"/>
          </w:tblCellMar>
        </w:tblPrEx>
        <w:trPr>
          <w:cantSplit/>
          <w:trHeight w:val="289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632B287">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28</w:t>
            </w:r>
          </w:p>
        </w:tc>
        <w:tc>
          <w:tcPr>
            <w:tcW w:w="1417" w:type="dxa"/>
            <w:tcBorders>
              <w:top w:val="single" w:color="000000" w:sz="4" w:space="0"/>
              <w:left w:val="single" w:color="000000" w:sz="4" w:space="0"/>
              <w:bottom w:val="single" w:color="000000" w:sz="4" w:space="0"/>
              <w:right w:val="single" w:color="000000" w:sz="4" w:space="0"/>
            </w:tcBorders>
            <w:vAlign w:val="center"/>
          </w:tcPr>
          <w:p w14:paraId="76EB63CF">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第十八条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第四款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32B762C6">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企业应当依照相关法律法规的规定和标签标示的要求贮存留样的产品，并保存留样记录。留样保存期限不得少于产品使用期限届满后6个月。发现留样的产品在使用期限内变质的，企业应当及时分析原因，并依法召回已上市销售的该批次化妆品，主动消除安全风险。</w:t>
            </w:r>
          </w:p>
        </w:tc>
        <w:tc>
          <w:tcPr>
            <w:tcW w:w="7325" w:type="dxa"/>
            <w:tcBorders>
              <w:top w:val="single" w:color="000000" w:sz="4" w:space="0"/>
              <w:left w:val="single" w:color="000000" w:sz="4" w:space="0"/>
              <w:bottom w:val="single" w:color="000000" w:sz="4" w:space="0"/>
              <w:right w:val="single" w:color="000000" w:sz="4" w:space="0"/>
            </w:tcBorders>
            <w:vAlign w:val="center"/>
          </w:tcPr>
          <w:p w14:paraId="5489240B">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1.企业是否设置专门的留样区域；留样的贮存条件是否符合相关法律法规的规定和标签标示的要求；</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2.企业是否按规定保存留样记录，是否记录留样在使用期限内的质量情况；留样的保存期限是否不少于产品使用期限届满后6个月；</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3.企业是否依据留样管理制度对留样进行定期观察；发现留样的产品在使用期限内变质时，企业是否及时分析原因，并依法召回已上市销售的该批次化妆品，主动消除安全风险。</w:t>
            </w:r>
          </w:p>
        </w:tc>
      </w:tr>
      <w:tr w14:paraId="5435F7B3">
        <w:tblPrEx>
          <w:tblCellMar>
            <w:top w:w="0" w:type="dxa"/>
            <w:left w:w="108" w:type="dxa"/>
            <w:bottom w:w="0" w:type="dxa"/>
            <w:right w:w="108" w:type="dxa"/>
          </w:tblCellMar>
        </w:tblPrEx>
        <w:trPr>
          <w:cantSplit/>
          <w:trHeight w:val="620" w:hRule="atLeast"/>
          <w:jc w:val="center"/>
        </w:trPr>
        <w:tc>
          <w:tcPr>
            <w:tcW w:w="14724" w:type="dxa"/>
            <w:gridSpan w:val="4"/>
            <w:tcBorders>
              <w:top w:val="single" w:color="000000" w:sz="4" w:space="0"/>
              <w:left w:val="single" w:color="000000" w:sz="4" w:space="0"/>
              <w:bottom w:val="single" w:color="000000" w:sz="4" w:space="0"/>
              <w:right w:val="single" w:color="000000" w:sz="4" w:space="0"/>
            </w:tcBorders>
            <w:vAlign w:val="center"/>
          </w:tcPr>
          <w:p w14:paraId="56D0EFBB">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第三部分　厂房设施与设备管理</w:t>
            </w:r>
          </w:p>
        </w:tc>
      </w:tr>
      <w:tr w14:paraId="1A664271">
        <w:tblPrEx>
          <w:tblCellMar>
            <w:top w:w="0" w:type="dxa"/>
            <w:left w:w="108" w:type="dxa"/>
            <w:bottom w:w="0" w:type="dxa"/>
            <w:right w:w="108" w:type="dxa"/>
          </w:tblCellMar>
        </w:tblPrEx>
        <w:trPr>
          <w:cantSplit/>
          <w:trHeight w:val="204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3F829F4">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29*</w:t>
            </w:r>
          </w:p>
        </w:tc>
        <w:tc>
          <w:tcPr>
            <w:tcW w:w="1417" w:type="dxa"/>
            <w:tcBorders>
              <w:top w:val="single" w:color="000000" w:sz="4" w:space="0"/>
              <w:left w:val="single" w:color="000000" w:sz="4" w:space="0"/>
              <w:bottom w:val="single" w:color="000000" w:sz="4" w:space="0"/>
              <w:right w:val="single" w:color="000000" w:sz="4" w:space="0"/>
            </w:tcBorders>
            <w:vAlign w:val="center"/>
          </w:tcPr>
          <w:p w14:paraId="64A6D81A">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第十九条</w:t>
            </w:r>
          </w:p>
        </w:tc>
        <w:tc>
          <w:tcPr>
            <w:tcW w:w="5278" w:type="dxa"/>
            <w:tcBorders>
              <w:top w:val="single" w:color="000000" w:sz="4" w:space="0"/>
              <w:left w:val="single" w:color="000000" w:sz="4" w:space="0"/>
              <w:bottom w:val="single" w:color="000000" w:sz="4" w:space="0"/>
              <w:right w:val="single" w:color="000000" w:sz="4" w:space="0"/>
            </w:tcBorders>
            <w:vAlign w:val="center"/>
          </w:tcPr>
          <w:p w14:paraId="41C611C9">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企业应当具备与生产的化妆品品种、数量和生产许可项目等相适应的生产场地和设施设备。生产场地选址应当不受有毒、有害场所以及其他污染源的影响，建筑结构、生产车间和设施设备应当便于清洁、操作和维护。</w:t>
            </w:r>
          </w:p>
        </w:tc>
        <w:tc>
          <w:tcPr>
            <w:tcW w:w="7325" w:type="dxa"/>
            <w:tcBorders>
              <w:top w:val="single" w:color="000000" w:sz="4" w:space="0"/>
              <w:left w:val="single" w:color="000000" w:sz="4" w:space="0"/>
              <w:bottom w:val="single" w:color="000000" w:sz="4" w:space="0"/>
              <w:right w:val="single" w:color="000000" w:sz="4" w:space="0"/>
            </w:tcBorders>
            <w:vAlign w:val="center"/>
          </w:tcPr>
          <w:p w14:paraId="1C8467BC">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1.企业是否具备与生产的化妆品品种、数量和生产许可项目等相适应的生产场地和设施设备；</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2.生产场地周边是否有粉尘、有害气体、放射性物质、垃圾处理等扩散性污染源及有毒、有害场所；企业的建筑结构、生产车间和设施设备是否便于清洁、操作和维护。</w:t>
            </w:r>
          </w:p>
        </w:tc>
      </w:tr>
      <w:tr w14:paraId="55173DDD">
        <w:tblPrEx>
          <w:tblCellMar>
            <w:top w:w="0" w:type="dxa"/>
            <w:left w:w="108" w:type="dxa"/>
            <w:bottom w:w="0" w:type="dxa"/>
            <w:right w:w="108" w:type="dxa"/>
          </w:tblCellMar>
        </w:tblPrEx>
        <w:trPr>
          <w:cantSplit/>
          <w:trHeight w:val="187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08376DD">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30*</w:t>
            </w:r>
          </w:p>
        </w:tc>
        <w:tc>
          <w:tcPr>
            <w:tcW w:w="1417" w:type="dxa"/>
            <w:tcBorders>
              <w:top w:val="single" w:color="000000" w:sz="4" w:space="0"/>
              <w:left w:val="single" w:color="000000" w:sz="4" w:space="0"/>
              <w:bottom w:val="single" w:color="000000" w:sz="4" w:space="0"/>
              <w:right w:val="single" w:color="000000" w:sz="4" w:space="0"/>
            </w:tcBorders>
            <w:vAlign w:val="center"/>
          </w:tcPr>
          <w:p w14:paraId="61B58FF3">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第二十条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第一款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5FDB10A6">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企业应当按照生产工艺流程及环境控制要求设置生产车间，不得擅自改变生产车间的功能区域划分。生产车间不得有污染源，物料、产品和人员流向应当合理，避免产生污染与交叉污染。</w:t>
            </w:r>
          </w:p>
        </w:tc>
        <w:tc>
          <w:tcPr>
            <w:tcW w:w="7325" w:type="dxa"/>
            <w:tcBorders>
              <w:top w:val="single" w:color="000000" w:sz="4" w:space="0"/>
              <w:left w:val="single" w:color="000000" w:sz="4" w:space="0"/>
              <w:bottom w:val="single" w:color="000000" w:sz="4" w:space="0"/>
              <w:right w:val="single" w:color="000000" w:sz="4" w:space="0"/>
            </w:tcBorders>
            <w:vAlign w:val="center"/>
          </w:tcPr>
          <w:p w14:paraId="17B8327E">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1.企业是否按照生产工艺流程及环境控制要求设置生产车间，是否擅自改变更衣、缓冲、称量、配制、半成品贮存、填充与灌装、清洁容器与器具贮存、包装、贮存等功能区域划分；</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2.生产车间内是否有污染源；物料、产品和人员流向是否合理，是否存在导致物料、产品污染和交叉污染的情形。</w:t>
            </w:r>
          </w:p>
        </w:tc>
      </w:tr>
      <w:tr w14:paraId="5BE8B2DD">
        <w:tblPrEx>
          <w:tblCellMar>
            <w:top w:w="0" w:type="dxa"/>
            <w:left w:w="108" w:type="dxa"/>
            <w:bottom w:w="0" w:type="dxa"/>
            <w:right w:w="108" w:type="dxa"/>
          </w:tblCellMar>
        </w:tblPrEx>
        <w:trPr>
          <w:cantSplit/>
          <w:trHeight w:val="116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DB2E440">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31</w:t>
            </w:r>
          </w:p>
        </w:tc>
        <w:tc>
          <w:tcPr>
            <w:tcW w:w="1417" w:type="dxa"/>
            <w:tcBorders>
              <w:top w:val="single" w:color="000000" w:sz="4" w:space="0"/>
              <w:left w:val="single" w:color="000000" w:sz="4" w:space="0"/>
              <w:bottom w:val="single" w:color="000000" w:sz="4" w:space="0"/>
              <w:right w:val="single" w:color="000000" w:sz="4" w:space="0"/>
            </w:tcBorders>
            <w:vAlign w:val="center"/>
          </w:tcPr>
          <w:p w14:paraId="19FAA9EF">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第二十条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第二款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39CB2935">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生产车间更衣室应当配备衣柜、鞋柜，洁净区、准洁净区应当配备非手接触式洗手及消毒设施。企业应当根据生产环境控制需要设置二次更衣室。</w:t>
            </w:r>
          </w:p>
        </w:tc>
        <w:tc>
          <w:tcPr>
            <w:tcW w:w="7325" w:type="dxa"/>
            <w:tcBorders>
              <w:top w:val="single" w:color="000000" w:sz="4" w:space="0"/>
              <w:left w:val="single" w:color="000000" w:sz="4" w:space="0"/>
              <w:bottom w:val="single" w:color="000000" w:sz="4" w:space="0"/>
              <w:right w:val="single" w:color="000000" w:sz="4" w:space="0"/>
            </w:tcBorders>
            <w:vAlign w:val="center"/>
          </w:tcPr>
          <w:p w14:paraId="1E013FCD">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1.生产车间更衣室是否配备衣柜、鞋柜；洁净区、准洁净区是否配备与人员数量相匹配的非手接触式洗手及消毒设施；</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2.企业是否根据生产环境控制需要设置二次更衣室。</w:t>
            </w:r>
          </w:p>
        </w:tc>
      </w:tr>
      <w:tr w14:paraId="70CCD0B7">
        <w:tblPrEx>
          <w:tblCellMar>
            <w:top w:w="0" w:type="dxa"/>
            <w:left w:w="108" w:type="dxa"/>
            <w:bottom w:w="0" w:type="dxa"/>
            <w:right w:w="108" w:type="dxa"/>
          </w:tblCellMar>
        </w:tblPrEx>
        <w:trPr>
          <w:cantSplit/>
          <w:trHeight w:val="150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3FCE8FD">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32*</w:t>
            </w:r>
          </w:p>
        </w:tc>
        <w:tc>
          <w:tcPr>
            <w:tcW w:w="1417" w:type="dxa"/>
            <w:tcBorders>
              <w:top w:val="single" w:color="000000" w:sz="4" w:space="0"/>
              <w:left w:val="single" w:color="000000" w:sz="4" w:space="0"/>
              <w:bottom w:val="single" w:color="000000" w:sz="4" w:space="0"/>
              <w:right w:val="single" w:color="000000" w:sz="4" w:space="0"/>
            </w:tcBorders>
            <w:vAlign w:val="center"/>
          </w:tcPr>
          <w:p w14:paraId="78E81061">
            <w:pPr>
              <w:spacing w:line="28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第二十一条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第一款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526121C5">
            <w:pPr>
              <w:spacing w:line="28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企业应当按照产品工艺环境要求，在生产车间内划分洁净区、准洁净区、一般生产区，生产车间环境指标应当符合本规范附2的要求。不同洁净级别的区域应当物理隔离，并根据工艺质量保证要求，保持相应的压差。</w:t>
            </w:r>
          </w:p>
        </w:tc>
        <w:tc>
          <w:tcPr>
            <w:tcW w:w="7325" w:type="dxa"/>
            <w:tcBorders>
              <w:top w:val="single" w:color="000000" w:sz="4" w:space="0"/>
              <w:left w:val="single" w:color="000000" w:sz="4" w:space="0"/>
              <w:bottom w:val="single" w:color="000000" w:sz="4" w:space="0"/>
              <w:right w:val="single" w:color="000000" w:sz="4" w:space="0"/>
            </w:tcBorders>
            <w:vAlign w:val="center"/>
          </w:tcPr>
          <w:p w14:paraId="4C412BBA">
            <w:pPr>
              <w:spacing w:line="28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1.企业是否按照产品工艺环境要求划分生产区域；生产车间环境指标是否符合化妆品生产质量管理规范附2的要求；</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2.不同洁净级别的区域是否物理隔离，是否根据工艺质量保证要求，保持相应的压差。</w:t>
            </w:r>
          </w:p>
        </w:tc>
      </w:tr>
      <w:tr w14:paraId="3D77D135">
        <w:tblPrEx>
          <w:tblCellMar>
            <w:top w:w="0" w:type="dxa"/>
            <w:left w:w="108" w:type="dxa"/>
            <w:bottom w:w="0" w:type="dxa"/>
            <w:right w:w="108" w:type="dxa"/>
          </w:tblCellMar>
        </w:tblPrEx>
        <w:trPr>
          <w:cantSplit/>
          <w:trHeight w:val="122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AF1422D">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33</w:t>
            </w:r>
          </w:p>
        </w:tc>
        <w:tc>
          <w:tcPr>
            <w:tcW w:w="1417" w:type="dxa"/>
            <w:tcBorders>
              <w:top w:val="single" w:color="000000" w:sz="4" w:space="0"/>
              <w:left w:val="single" w:color="000000" w:sz="4" w:space="0"/>
              <w:bottom w:val="single" w:color="000000" w:sz="4" w:space="0"/>
              <w:right w:val="single" w:color="000000" w:sz="4" w:space="0"/>
            </w:tcBorders>
            <w:vAlign w:val="center"/>
          </w:tcPr>
          <w:p w14:paraId="1B36624F">
            <w:pPr>
              <w:spacing w:line="28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第二十一条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第二款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18DC05F3">
            <w:pPr>
              <w:spacing w:line="28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生产车间应当保持良好的通风和适宜的温度、湿度。根据生产工艺需要，洁净区应当采取净化和消毒措施，准洁净区应当采取消毒措施。企业应当制定洁净区和准洁净区环境监控计划，定期进行监控，每年按照化妆品生产车间环境要求对生产车间进行检测。</w:t>
            </w:r>
          </w:p>
        </w:tc>
        <w:tc>
          <w:tcPr>
            <w:tcW w:w="7325" w:type="dxa"/>
            <w:tcBorders>
              <w:top w:val="single" w:color="000000" w:sz="4" w:space="0"/>
              <w:left w:val="single" w:color="000000" w:sz="4" w:space="0"/>
              <w:bottom w:val="single" w:color="000000" w:sz="4" w:space="0"/>
              <w:right w:val="single" w:color="000000" w:sz="4" w:space="0"/>
            </w:tcBorders>
            <w:vAlign w:val="center"/>
          </w:tcPr>
          <w:p w14:paraId="0A17E42F">
            <w:pPr>
              <w:spacing w:line="28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1.生产车间是否保持良好的通风和适宜的温度、湿度；温度、湿度是否在规定的区间范围内；</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2.企业是否根据生产工艺需要，制定洁净区净化和消毒、准洁净区消毒管理制度，确保相关措施的有效实施，是否按制度执行并记录；</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3.企业是否制定洁净区和准洁净区环境监控计划，是否按照计划定期监控并记录；企业是否每年根据环境监控计划，按照化妆品生产车间环境要求对生产车间进行检测。</w:t>
            </w:r>
          </w:p>
        </w:tc>
      </w:tr>
      <w:tr w14:paraId="21ACFD8E">
        <w:tblPrEx>
          <w:tblCellMar>
            <w:top w:w="0" w:type="dxa"/>
            <w:left w:w="108" w:type="dxa"/>
            <w:bottom w:w="0" w:type="dxa"/>
            <w:right w:w="108" w:type="dxa"/>
          </w:tblCellMar>
        </w:tblPrEx>
        <w:trPr>
          <w:cantSplit/>
          <w:trHeight w:val="36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8801776">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34</w:t>
            </w:r>
          </w:p>
        </w:tc>
        <w:tc>
          <w:tcPr>
            <w:tcW w:w="1417" w:type="dxa"/>
            <w:tcBorders>
              <w:top w:val="single" w:color="000000" w:sz="4" w:space="0"/>
              <w:left w:val="single" w:color="000000" w:sz="4" w:space="0"/>
              <w:bottom w:val="single" w:color="000000" w:sz="4" w:space="0"/>
              <w:right w:val="single" w:color="000000" w:sz="4" w:space="0"/>
            </w:tcBorders>
            <w:vAlign w:val="center"/>
          </w:tcPr>
          <w:p w14:paraId="30A906BD">
            <w:pPr>
              <w:spacing w:line="28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第二十二条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第一款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3146CABC">
            <w:pPr>
              <w:spacing w:line="28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生产车间应当配备防止蚊蝇、昆虫、鼠和其他动物进入、孳生的设施，并有效监控。物料、产品等贮存区域应当配备合适的照明、通风、防鼠、防虫、防尘、防潮等设施，并依照物料和产品的特性配备温度、湿度调节及监控设施。</w:t>
            </w:r>
          </w:p>
        </w:tc>
        <w:tc>
          <w:tcPr>
            <w:tcW w:w="7325" w:type="dxa"/>
            <w:tcBorders>
              <w:top w:val="single" w:color="000000" w:sz="4" w:space="0"/>
              <w:left w:val="single" w:color="000000" w:sz="4" w:space="0"/>
              <w:bottom w:val="single" w:color="000000" w:sz="4" w:space="0"/>
              <w:right w:val="single" w:color="000000" w:sz="4" w:space="0"/>
            </w:tcBorders>
            <w:vAlign w:val="center"/>
          </w:tcPr>
          <w:p w14:paraId="2BEB0D94">
            <w:pPr>
              <w:spacing w:line="28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1.生产车间是否配备防止蚊蝇、昆虫、鼠和其他动物进入、孳生的设施，是否有效监控并留存记录，是否定期分析存在的风险；</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2.物料、产品等贮存区域是否配备合适的照明、通风、防鼠、防虫、防尘、防潮等设施；企业是否制定相关管理制度，设置温度、湿度范围，是否依照物料和产品的特性配备温度、湿度调节及监控设施。</w:t>
            </w:r>
          </w:p>
        </w:tc>
      </w:tr>
      <w:tr w14:paraId="032A2415">
        <w:tblPrEx>
          <w:tblCellMar>
            <w:top w:w="0" w:type="dxa"/>
            <w:left w:w="108" w:type="dxa"/>
            <w:bottom w:w="0" w:type="dxa"/>
            <w:right w:w="108" w:type="dxa"/>
          </w:tblCellMar>
        </w:tblPrEx>
        <w:trPr>
          <w:cantSplit/>
          <w:trHeight w:val="150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B18FFF4">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35*</w:t>
            </w:r>
          </w:p>
        </w:tc>
        <w:tc>
          <w:tcPr>
            <w:tcW w:w="1417" w:type="dxa"/>
            <w:tcBorders>
              <w:top w:val="single" w:color="000000" w:sz="4" w:space="0"/>
              <w:left w:val="single" w:color="000000" w:sz="4" w:space="0"/>
              <w:bottom w:val="single" w:color="000000" w:sz="4" w:space="0"/>
              <w:right w:val="single" w:color="000000" w:sz="4" w:space="0"/>
            </w:tcBorders>
            <w:vAlign w:val="center"/>
          </w:tcPr>
          <w:p w14:paraId="2FDF33D9">
            <w:pPr>
              <w:spacing w:line="28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第二十二条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第二款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13DE5F6E">
            <w:pPr>
              <w:spacing w:line="28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生产车间等场所不得贮存、生产对化妆品质量安全有不利影响的物料、产品或者其他物品。</w:t>
            </w:r>
          </w:p>
        </w:tc>
        <w:tc>
          <w:tcPr>
            <w:tcW w:w="7325" w:type="dxa"/>
            <w:tcBorders>
              <w:top w:val="single" w:color="000000" w:sz="4" w:space="0"/>
              <w:left w:val="single" w:color="000000" w:sz="4" w:space="0"/>
              <w:bottom w:val="single" w:color="000000" w:sz="4" w:space="0"/>
              <w:right w:val="single" w:color="000000" w:sz="4" w:space="0"/>
            </w:tcBorders>
            <w:vAlign w:val="center"/>
          </w:tcPr>
          <w:p w14:paraId="4D7979B6">
            <w:pPr>
              <w:spacing w:line="28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1.生产车间等场所是否贮存对化妆品质量安全有不利影响的物料、产品或者其他物品；</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共用生产车间生产非化妆品的，是否使用化妆品禁用原料及其他对化妆品质量安全有不利影响的原料，并具有防止污染和交叉污染的相应措施；企业是否有风险分析报告,确保其不对化妆品质量安全产生不利影响。</w:t>
            </w:r>
          </w:p>
        </w:tc>
      </w:tr>
      <w:tr w14:paraId="31C3E390">
        <w:tblPrEx>
          <w:tblCellMar>
            <w:top w:w="0" w:type="dxa"/>
            <w:left w:w="108" w:type="dxa"/>
            <w:bottom w:w="0" w:type="dxa"/>
            <w:right w:w="108" w:type="dxa"/>
          </w:tblCellMar>
        </w:tblPrEx>
        <w:trPr>
          <w:cantSplit/>
          <w:trHeight w:val="161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293850C">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36*</w:t>
            </w:r>
          </w:p>
        </w:tc>
        <w:tc>
          <w:tcPr>
            <w:tcW w:w="1417" w:type="dxa"/>
            <w:tcBorders>
              <w:top w:val="single" w:color="000000" w:sz="4" w:space="0"/>
              <w:left w:val="single" w:color="000000" w:sz="4" w:space="0"/>
              <w:bottom w:val="single" w:color="000000" w:sz="4" w:space="0"/>
              <w:right w:val="single" w:color="000000" w:sz="4" w:space="0"/>
            </w:tcBorders>
            <w:vAlign w:val="center"/>
          </w:tcPr>
          <w:p w14:paraId="028E877D">
            <w:pPr>
              <w:spacing w:line="28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第二十三条</w:t>
            </w:r>
          </w:p>
        </w:tc>
        <w:tc>
          <w:tcPr>
            <w:tcW w:w="5278" w:type="dxa"/>
            <w:tcBorders>
              <w:top w:val="single" w:color="000000" w:sz="4" w:space="0"/>
              <w:left w:val="single" w:color="000000" w:sz="4" w:space="0"/>
              <w:bottom w:val="single" w:color="000000" w:sz="4" w:space="0"/>
              <w:right w:val="single" w:color="000000" w:sz="4" w:space="0"/>
            </w:tcBorders>
            <w:vAlign w:val="center"/>
          </w:tcPr>
          <w:p w14:paraId="59C8EB69">
            <w:pPr>
              <w:spacing w:line="28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易产生粉尘、不易清洁等的生产工序，应当在单独的生产操作区域完成，使用专用的生产设备，并采取相应的清洁措施，防止交叉污染。</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易产生粉尘和使用挥发性物质生产工序的操作区域应当配备有效的除尘或者排风设施。</w:t>
            </w:r>
          </w:p>
        </w:tc>
        <w:tc>
          <w:tcPr>
            <w:tcW w:w="7325" w:type="dxa"/>
            <w:tcBorders>
              <w:top w:val="single" w:color="000000" w:sz="4" w:space="0"/>
              <w:left w:val="single" w:color="000000" w:sz="4" w:space="0"/>
              <w:bottom w:val="single" w:color="000000" w:sz="4" w:space="0"/>
              <w:right w:val="single" w:color="000000" w:sz="4" w:space="0"/>
            </w:tcBorders>
            <w:vAlign w:val="center"/>
          </w:tcPr>
          <w:p w14:paraId="07DE169B">
            <w:pPr>
              <w:spacing w:line="28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1.易产生粉尘、不易清洁等（散粉类、指甲油、香水等产品）的生产工序，是否设置单独生产操作区域，是否使用专用生产设备；</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2.染发类、烫发类、蜡基类等产品不易清洁的生产工序，是否设置单独生产操作区域或者物理隔断，是否使用专用生产设备；</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 xml:space="preserve">3.易产生粉尘、不易清洁等的生产工序是否采取相应的清洁措施，防止交叉污染；  </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4.易产生粉尘和使用挥发性物质的生产工序（如称量、筛选、粉碎、混合等）的操作区是否配备有效的除尘或者排风设施。</w:t>
            </w:r>
          </w:p>
        </w:tc>
      </w:tr>
      <w:tr w14:paraId="59B46EBE">
        <w:tblPrEx>
          <w:tblCellMar>
            <w:top w:w="0" w:type="dxa"/>
            <w:left w:w="108" w:type="dxa"/>
            <w:bottom w:w="0" w:type="dxa"/>
            <w:right w:w="108" w:type="dxa"/>
          </w:tblCellMar>
        </w:tblPrEx>
        <w:trPr>
          <w:cantSplit/>
          <w:trHeight w:val="225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1F26789">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37</w:t>
            </w:r>
          </w:p>
        </w:tc>
        <w:tc>
          <w:tcPr>
            <w:tcW w:w="1417" w:type="dxa"/>
            <w:tcBorders>
              <w:top w:val="single" w:color="000000" w:sz="4" w:space="0"/>
              <w:left w:val="single" w:color="000000" w:sz="4" w:space="0"/>
              <w:bottom w:val="single" w:color="000000" w:sz="4" w:space="0"/>
              <w:right w:val="single" w:color="000000" w:sz="4" w:space="0"/>
            </w:tcBorders>
            <w:vAlign w:val="center"/>
          </w:tcPr>
          <w:p w14:paraId="3F740B2D">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第二十四条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第一款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0F7E664C">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企业应当配备与生产的化妆品品种、数量、生产许可项目、生产工艺流程相适应的设备，与产品质量安全相关的设备应当设置唯一编号。管道的设计、安装应当避免死角、盲管或者受到污染，固定管道上应当清晰标示内容物的名称或者管道用途，并注明流向。</w:t>
            </w:r>
          </w:p>
        </w:tc>
        <w:tc>
          <w:tcPr>
            <w:tcW w:w="7325" w:type="dxa"/>
            <w:tcBorders>
              <w:top w:val="single" w:color="000000" w:sz="4" w:space="0"/>
              <w:left w:val="single" w:color="000000" w:sz="4" w:space="0"/>
              <w:bottom w:val="single" w:color="000000" w:sz="4" w:space="0"/>
              <w:right w:val="single" w:color="000000" w:sz="4" w:space="0"/>
            </w:tcBorders>
            <w:vAlign w:val="center"/>
          </w:tcPr>
          <w:p w14:paraId="52C42F9F">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1.企业是否配备与生产的化妆品品种、数量、生产许可项目、生产工艺流程相适应的设备；</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2.与产品质量安全相关的称量、配制、半成品贮存、填充与灌装、包装、产品检验等设备是否设置唯一编号；</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3.管道的设计、安装是否避免死角、盲管或者受到污染；固定管道上是否清晰标示内容物的名称或者管道用途，是否注明流向。</w:t>
            </w:r>
          </w:p>
        </w:tc>
      </w:tr>
      <w:tr w14:paraId="5FC5CE52">
        <w:tblPrEx>
          <w:tblCellMar>
            <w:top w:w="0" w:type="dxa"/>
            <w:left w:w="108" w:type="dxa"/>
            <w:bottom w:w="0" w:type="dxa"/>
            <w:right w:w="108" w:type="dxa"/>
          </w:tblCellMar>
        </w:tblPrEx>
        <w:trPr>
          <w:cantSplit/>
          <w:trHeight w:val="112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6BA9F9D">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38</w:t>
            </w:r>
          </w:p>
        </w:tc>
        <w:tc>
          <w:tcPr>
            <w:tcW w:w="1417" w:type="dxa"/>
            <w:tcBorders>
              <w:top w:val="single" w:color="000000" w:sz="4" w:space="0"/>
              <w:left w:val="single" w:color="000000" w:sz="4" w:space="0"/>
              <w:bottom w:val="single" w:color="000000" w:sz="4" w:space="0"/>
              <w:right w:val="single" w:color="000000" w:sz="4" w:space="0"/>
            </w:tcBorders>
            <w:vAlign w:val="center"/>
          </w:tcPr>
          <w:p w14:paraId="766C2A11">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第二十四条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第二款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2F5A63B2">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所有与原料、内包材、产品接触的设备、器具、管道等的材质应当满足使用要求，不得影响产品质量安全。</w:t>
            </w:r>
          </w:p>
        </w:tc>
        <w:tc>
          <w:tcPr>
            <w:tcW w:w="7325" w:type="dxa"/>
            <w:tcBorders>
              <w:top w:val="single" w:color="000000" w:sz="4" w:space="0"/>
              <w:left w:val="single" w:color="000000" w:sz="4" w:space="0"/>
              <w:bottom w:val="single" w:color="000000" w:sz="4" w:space="0"/>
              <w:right w:val="single" w:color="000000" w:sz="4" w:space="0"/>
            </w:tcBorders>
            <w:vAlign w:val="center"/>
          </w:tcPr>
          <w:p w14:paraId="531F9C1E">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所有与原料、内包材、产品接触的设备、器具、管道等的材质是否满足使用要求，是否影响产品质量安全。</w:t>
            </w:r>
          </w:p>
        </w:tc>
      </w:tr>
      <w:tr w14:paraId="2866AF29">
        <w:tblPrEx>
          <w:tblCellMar>
            <w:top w:w="0" w:type="dxa"/>
            <w:left w:w="108" w:type="dxa"/>
            <w:bottom w:w="0" w:type="dxa"/>
            <w:right w:w="108" w:type="dxa"/>
          </w:tblCellMar>
        </w:tblPrEx>
        <w:trPr>
          <w:cantSplit/>
          <w:trHeight w:val="150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471E17A">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39</w:t>
            </w:r>
          </w:p>
        </w:tc>
        <w:tc>
          <w:tcPr>
            <w:tcW w:w="1417" w:type="dxa"/>
            <w:tcBorders>
              <w:top w:val="single" w:color="000000" w:sz="4" w:space="0"/>
              <w:left w:val="single" w:color="000000" w:sz="4" w:space="0"/>
              <w:bottom w:val="single" w:color="000000" w:sz="4" w:space="0"/>
              <w:right w:val="single" w:color="000000" w:sz="4" w:space="0"/>
            </w:tcBorders>
            <w:vAlign w:val="center"/>
          </w:tcPr>
          <w:p w14:paraId="257BFC54">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第二十五条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第一款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3BBAD79F">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企业应当建立并执行生产设备管理制度，包括生产设备的采购、安装、确认、使用、维护保养、清洁等要求，对关键衡器、量具、仪表和仪器定期进行检定或者校准。</w:t>
            </w:r>
          </w:p>
        </w:tc>
        <w:tc>
          <w:tcPr>
            <w:tcW w:w="7325" w:type="dxa"/>
            <w:tcBorders>
              <w:top w:val="single" w:color="000000" w:sz="4" w:space="0"/>
              <w:left w:val="single" w:color="000000" w:sz="4" w:space="0"/>
              <w:bottom w:val="single" w:color="000000" w:sz="4" w:space="0"/>
              <w:right w:val="single" w:color="000000" w:sz="4" w:space="0"/>
            </w:tcBorders>
            <w:vAlign w:val="center"/>
          </w:tcPr>
          <w:p w14:paraId="6F401CCC">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1.企业是否建立并执行生产设备管理制度；生产设备管理制度是否包括生产设备的采购、安装、确认、使用、维护保养、清洁等要求；</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2.企业是否制定关键衡器、量具、仪表和仪器检定或者校准计划，是否根据计划定期进行检定或者校准。</w:t>
            </w:r>
          </w:p>
        </w:tc>
      </w:tr>
      <w:tr w14:paraId="5A7A1AAE">
        <w:tblPrEx>
          <w:tblCellMar>
            <w:top w:w="0" w:type="dxa"/>
            <w:left w:w="108" w:type="dxa"/>
            <w:bottom w:w="0" w:type="dxa"/>
            <w:right w:w="108" w:type="dxa"/>
          </w:tblCellMar>
        </w:tblPrEx>
        <w:trPr>
          <w:cantSplit/>
          <w:trHeight w:val="150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4A4DE86">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40</w:t>
            </w:r>
          </w:p>
        </w:tc>
        <w:tc>
          <w:tcPr>
            <w:tcW w:w="1417" w:type="dxa"/>
            <w:tcBorders>
              <w:top w:val="single" w:color="000000" w:sz="4" w:space="0"/>
              <w:left w:val="single" w:color="000000" w:sz="4" w:space="0"/>
              <w:bottom w:val="single" w:color="000000" w:sz="4" w:space="0"/>
              <w:right w:val="single" w:color="000000" w:sz="4" w:space="0"/>
            </w:tcBorders>
            <w:vAlign w:val="center"/>
          </w:tcPr>
          <w:p w14:paraId="2BC93E32">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第二十五条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第二款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52D2EE73">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企业应当建立并执行主要生产设备使用规程。设备状态标识、清洁消毒标识应当清晰。</w:t>
            </w:r>
          </w:p>
        </w:tc>
        <w:tc>
          <w:tcPr>
            <w:tcW w:w="7325" w:type="dxa"/>
            <w:tcBorders>
              <w:top w:val="single" w:color="000000" w:sz="4" w:space="0"/>
              <w:left w:val="single" w:color="000000" w:sz="4" w:space="0"/>
              <w:bottom w:val="single" w:color="000000" w:sz="4" w:space="0"/>
              <w:right w:val="single" w:color="000000" w:sz="4" w:space="0"/>
            </w:tcBorders>
            <w:vAlign w:val="center"/>
          </w:tcPr>
          <w:p w14:paraId="63468069">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1.企业是否建立并执行主要生产设备使用操作规程；操作规程、操作记录是否符合要求；</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2.称量、配制、半成品贮存、填充与灌装、包装、产品检验等设备状态标识、清洁或者消毒标识是否清晰。</w:t>
            </w:r>
          </w:p>
        </w:tc>
      </w:tr>
      <w:tr w14:paraId="2B26C276">
        <w:trPr>
          <w:cantSplit/>
          <w:trHeight w:val="187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5D4A577">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41</w:t>
            </w:r>
          </w:p>
        </w:tc>
        <w:tc>
          <w:tcPr>
            <w:tcW w:w="1417" w:type="dxa"/>
            <w:tcBorders>
              <w:top w:val="single" w:color="000000" w:sz="4" w:space="0"/>
              <w:left w:val="single" w:color="000000" w:sz="4" w:space="0"/>
              <w:bottom w:val="single" w:color="000000" w:sz="4" w:space="0"/>
              <w:right w:val="single" w:color="000000" w:sz="4" w:space="0"/>
            </w:tcBorders>
            <w:vAlign w:val="center"/>
          </w:tcPr>
          <w:p w14:paraId="6DF8BD83">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第二十五条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第三款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7DC3C13A">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企业应当建立并执行生产设备、管道、容器、器具的清洁消毒操作规程。所选用的润滑剂、清洁剂、消毒剂不得对物料、产品或者设备、器具造成污染或者腐蚀。</w:t>
            </w:r>
          </w:p>
        </w:tc>
        <w:tc>
          <w:tcPr>
            <w:tcW w:w="7325" w:type="dxa"/>
            <w:tcBorders>
              <w:top w:val="single" w:color="000000" w:sz="4" w:space="0"/>
              <w:left w:val="single" w:color="000000" w:sz="4" w:space="0"/>
              <w:bottom w:val="single" w:color="000000" w:sz="4" w:space="0"/>
              <w:right w:val="single" w:color="000000" w:sz="4" w:space="0"/>
            </w:tcBorders>
            <w:vAlign w:val="center"/>
          </w:tcPr>
          <w:p w14:paraId="1F71D2D7">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企业是否建立并执行生产设备、管道、容器、器具的清洁或者消毒操作规程；清洁或者消毒操作规程是否包括清洁消毒方法、清洁剂和消毒剂的名称与配制方法、清洁用水和清洁用具要求、清洁有效期限等内容；企业是否明确清洁或者消毒方法选择的依据；</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2.企业所使用的润滑剂、清洁剂、消毒剂是否对物料、产品或者设备、器具造成污染或者腐蚀。</w:t>
            </w:r>
          </w:p>
        </w:tc>
      </w:tr>
      <w:tr w14:paraId="280A18F8">
        <w:tblPrEx>
          <w:tblCellMar>
            <w:top w:w="0" w:type="dxa"/>
            <w:left w:w="108" w:type="dxa"/>
            <w:bottom w:w="0" w:type="dxa"/>
            <w:right w:w="108" w:type="dxa"/>
          </w:tblCellMar>
        </w:tblPrEx>
        <w:trPr>
          <w:cantSplit/>
          <w:trHeight w:val="57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6F669FD">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42</w:t>
            </w:r>
          </w:p>
        </w:tc>
        <w:tc>
          <w:tcPr>
            <w:tcW w:w="1417" w:type="dxa"/>
            <w:tcBorders>
              <w:top w:val="single" w:color="000000" w:sz="4" w:space="0"/>
              <w:left w:val="single" w:color="000000" w:sz="4" w:space="0"/>
              <w:bottom w:val="single" w:color="000000" w:sz="4" w:space="0"/>
              <w:right w:val="single" w:color="000000" w:sz="4" w:space="0"/>
            </w:tcBorders>
            <w:vAlign w:val="center"/>
          </w:tcPr>
          <w:p w14:paraId="482B68C6">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第二十六条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第一款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2805827D">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企业制水、水贮存及输送系统的设计、安装、运行、维护应当确保工艺用水达到质量标准要求。</w:t>
            </w:r>
          </w:p>
        </w:tc>
        <w:tc>
          <w:tcPr>
            <w:tcW w:w="7325" w:type="dxa"/>
            <w:tcBorders>
              <w:top w:val="single" w:color="000000" w:sz="4" w:space="0"/>
              <w:left w:val="single" w:color="000000" w:sz="4" w:space="0"/>
              <w:bottom w:val="single" w:color="000000" w:sz="4" w:space="0"/>
              <w:right w:val="single" w:color="000000" w:sz="4" w:space="0"/>
            </w:tcBorders>
            <w:vAlign w:val="center"/>
          </w:tcPr>
          <w:p w14:paraId="6F58BD83">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 xml:space="preserve">企业制水、水贮存及输送系统的设计、安装、运行、维护是否可以确保工艺用水达到质量标准要求。                            </w:t>
            </w:r>
          </w:p>
        </w:tc>
      </w:tr>
      <w:tr w14:paraId="54B2E01A">
        <w:trPr>
          <w:cantSplit/>
          <w:trHeight w:val="112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0C9E17D">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43</w:t>
            </w:r>
          </w:p>
        </w:tc>
        <w:tc>
          <w:tcPr>
            <w:tcW w:w="1417" w:type="dxa"/>
            <w:tcBorders>
              <w:top w:val="single" w:color="000000" w:sz="4" w:space="0"/>
              <w:left w:val="single" w:color="000000" w:sz="4" w:space="0"/>
              <w:bottom w:val="single" w:color="000000" w:sz="4" w:space="0"/>
              <w:right w:val="single" w:color="000000" w:sz="4" w:space="0"/>
            </w:tcBorders>
            <w:vAlign w:val="center"/>
          </w:tcPr>
          <w:p w14:paraId="698544F8">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第二十六条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第二款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5B0A13B2">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企业应当建立并执行水处理系统定期清洁、消毒、监测、维护制度。</w:t>
            </w:r>
          </w:p>
        </w:tc>
        <w:tc>
          <w:tcPr>
            <w:tcW w:w="7325" w:type="dxa"/>
            <w:tcBorders>
              <w:top w:val="single" w:color="000000" w:sz="4" w:space="0"/>
              <w:left w:val="single" w:color="000000" w:sz="4" w:space="0"/>
              <w:bottom w:val="single" w:color="000000" w:sz="4" w:space="0"/>
              <w:right w:val="single" w:color="000000" w:sz="4" w:space="0"/>
            </w:tcBorders>
            <w:vAlign w:val="center"/>
          </w:tcPr>
          <w:p w14:paraId="3682BD31">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企业是否建立并执行水处理系统定期清洁、消毒、监测、维护制度，是否按照制度落实相应措施，并留存相关记录。</w:t>
            </w:r>
          </w:p>
        </w:tc>
      </w:tr>
      <w:tr w14:paraId="06FB5D08">
        <w:tblPrEx>
          <w:tblCellMar>
            <w:top w:w="0" w:type="dxa"/>
            <w:left w:w="108" w:type="dxa"/>
            <w:bottom w:w="0" w:type="dxa"/>
            <w:right w:w="108" w:type="dxa"/>
          </w:tblCellMar>
        </w:tblPrEx>
        <w:trPr>
          <w:cantSplit/>
          <w:trHeight w:val="112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DB2F630">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44</w:t>
            </w:r>
          </w:p>
        </w:tc>
        <w:tc>
          <w:tcPr>
            <w:tcW w:w="1417" w:type="dxa"/>
            <w:tcBorders>
              <w:top w:val="single" w:color="000000" w:sz="4" w:space="0"/>
              <w:left w:val="single" w:color="000000" w:sz="4" w:space="0"/>
              <w:bottom w:val="single" w:color="000000" w:sz="4" w:space="0"/>
              <w:right w:val="single" w:color="000000" w:sz="4" w:space="0"/>
            </w:tcBorders>
            <w:vAlign w:val="center"/>
          </w:tcPr>
          <w:p w14:paraId="427E3E2A">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第二十七条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第一款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32A86388">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企业空气净化系统的设计、安装、运行、维护应当确保生产车间达到环境要求。</w:t>
            </w:r>
          </w:p>
        </w:tc>
        <w:tc>
          <w:tcPr>
            <w:tcW w:w="7325" w:type="dxa"/>
            <w:tcBorders>
              <w:top w:val="single" w:color="000000" w:sz="4" w:space="0"/>
              <w:left w:val="single" w:color="000000" w:sz="4" w:space="0"/>
              <w:bottom w:val="single" w:color="000000" w:sz="4" w:space="0"/>
              <w:right w:val="single" w:color="000000" w:sz="4" w:space="0"/>
            </w:tcBorders>
            <w:vAlign w:val="center"/>
          </w:tcPr>
          <w:p w14:paraId="6C1B5AF6">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 xml:space="preserve">企业空气净化系统的设计、安装、运行、维护是否可以确保生产车间达到环境要求；企业是否保留空气净化系统设计、安装相关图纸及运行、维护记录。                              </w:t>
            </w:r>
          </w:p>
        </w:tc>
      </w:tr>
      <w:tr w14:paraId="066D5BCF">
        <w:tblPrEx>
          <w:tblCellMar>
            <w:top w:w="0" w:type="dxa"/>
            <w:left w:w="108" w:type="dxa"/>
            <w:bottom w:w="0" w:type="dxa"/>
            <w:right w:w="108" w:type="dxa"/>
          </w:tblCellMar>
        </w:tblPrEx>
        <w:trPr>
          <w:cantSplit/>
          <w:trHeight w:val="112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BAC6B37">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45</w:t>
            </w:r>
          </w:p>
        </w:tc>
        <w:tc>
          <w:tcPr>
            <w:tcW w:w="1417" w:type="dxa"/>
            <w:tcBorders>
              <w:top w:val="single" w:color="000000" w:sz="4" w:space="0"/>
              <w:left w:val="single" w:color="000000" w:sz="4" w:space="0"/>
              <w:bottom w:val="single" w:color="000000" w:sz="4" w:space="0"/>
              <w:right w:val="single" w:color="000000" w:sz="4" w:space="0"/>
            </w:tcBorders>
            <w:vAlign w:val="center"/>
          </w:tcPr>
          <w:p w14:paraId="4BFE00CD">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第二十七条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第二款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60FC0091">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企业应当建立并执行空气净化系统定期清洁、消毒、监测、维护制度。</w:t>
            </w:r>
          </w:p>
        </w:tc>
        <w:tc>
          <w:tcPr>
            <w:tcW w:w="7325" w:type="dxa"/>
            <w:tcBorders>
              <w:top w:val="single" w:color="000000" w:sz="4" w:space="0"/>
              <w:left w:val="single" w:color="000000" w:sz="4" w:space="0"/>
              <w:bottom w:val="single" w:color="000000" w:sz="4" w:space="0"/>
              <w:right w:val="single" w:color="000000" w:sz="4" w:space="0"/>
            </w:tcBorders>
            <w:vAlign w:val="center"/>
          </w:tcPr>
          <w:p w14:paraId="0730B97C">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企业是否建立并执行空气净化系统定期清洁、消毒、监测、维护制度，是否按照制度落实相应措施，并应留存相关记录。</w:t>
            </w:r>
          </w:p>
        </w:tc>
      </w:tr>
      <w:tr w14:paraId="54EC2EC9">
        <w:tblPrEx>
          <w:tblCellMar>
            <w:top w:w="0" w:type="dxa"/>
            <w:left w:w="108" w:type="dxa"/>
            <w:bottom w:w="0" w:type="dxa"/>
            <w:right w:w="108" w:type="dxa"/>
          </w:tblCellMar>
        </w:tblPrEx>
        <w:trPr>
          <w:cantSplit/>
          <w:trHeight w:val="700" w:hRule="atLeast"/>
          <w:jc w:val="center"/>
        </w:trPr>
        <w:tc>
          <w:tcPr>
            <w:tcW w:w="14724" w:type="dxa"/>
            <w:gridSpan w:val="4"/>
            <w:tcBorders>
              <w:top w:val="single" w:color="000000" w:sz="4" w:space="0"/>
              <w:left w:val="single" w:color="000000" w:sz="4" w:space="0"/>
              <w:bottom w:val="single" w:color="000000" w:sz="4" w:space="0"/>
              <w:right w:val="single" w:color="000000" w:sz="4" w:space="0"/>
            </w:tcBorders>
            <w:vAlign w:val="center"/>
          </w:tcPr>
          <w:p w14:paraId="17C43119">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第四部分  物料与产品管理</w:t>
            </w:r>
          </w:p>
        </w:tc>
      </w:tr>
      <w:tr w14:paraId="3D8CC4EB">
        <w:tblPrEx>
          <w:tblCellMar>
            <w:top w:w="0" w:type="dxa"/>
            <w:left w:w="108" w:type="dxa"/>
            <w:bottom w:w="0" w:type="dxa"/>
            <w:right w:w="108" w:type="dxa"/>
          </w:tblCellMar>
        </w:tblPrEx>
        <w:trPr>
          <w:cantSplit/>
          <w:trHeight w:val="94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8FF30B1">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46</w:t>
            </w:r>
          </w:p>
        </w:tc>
        <w:tc>
          <w:tcPr>
            <w:tcW w:w="1417" w:type="dxa"/>
            <w:tcBorders>
              <w:top w:val="single" w:color="000000" w:sz="4" w:space="0"/>
              <w:left w:val="single" w:color="000000" w:sz="4" w:space="0"/>
              <w:bottom w:val="single" w:color="000000" w:sz="4" w:space="0"/>
              <w:right w:val="single" w:color="000000" w:sz="4" w:space="0"/>
            </w:tcBorders>
            <w:vAlign w:val="center"/>
          </w:tcPr>
          <w:p w14:paraId="23E0EDDC">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第二十八条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第一款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19E5AA95">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企业应当建立并执行物料供应商遴选制度，对物料供应商进行审核和评价。企业应当与物料供应商签订采购合同，并在合同中明确物料验收标准和双方质量责任。</w:t>
            </w:r>
          </w:p>
        </w:tc>
        <w:tc>
          <w:tcPr>
            <w:tcW w:w="7325" w:type="dxa"/>
            <w:tcBorders>
              <w:top w:val="single" w:color="000000" w:sz="4" w:space="0"/>
              <w:left w:val="single" w:color="000000" w:sz="4" w:space="0"/>
              <w:bottom w:val="single" w:color="000000" w:sz="4" w:space="0"/>
              <w:right w:val="single" w:color="000000" w:sz="4" w:space="0"/>
            </w:tcBorders>
            <w:vAlign w:val="center"/>
          </w:tcPr>
          <w:p w14:paraId="1C389F02">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1.企业是否建立并执行物料供应商遴选制度；物料供应商遴选制度是否明确物料供应商的遴选、退出标准以及审核、评价程序；</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2.企业按照物料供应商遴选制度对物料供应商进行审核时是否留存相关资料；</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 xml:space="preserve">3.外购半成品的，其所购买半成品为境内生产的，是否留存半成品生产企业的化妆品生产许可证；其所购买半成品为境外生产的，是否留存半成品生产企业的质量管理体系或者生产质量管理规范的资质证书、文件等证明资料，证明资料是否由所在国（地区）政府主管部门、认证机构或者具有所在国（地区）认证认可资质的第三方出具或者认可，并载明生产企业名称和实际生产地址信息；     </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4.企业是否定期或者在获知物料供应商生产条件发生重大变化时对物料供应商进行评价，是否按照评价结果采取相应措施，是否留存评价和处理记录；</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5.企业是否与物料供应商签订采购合同，是否在合同中明确物料验收标准和双方质量责任。</w:t>
            </w:r>
          </w:p>
        </w:tc>
      </w:tr>
      <w:tr w14:paraId="6B2D0D3B">
        <w:tblPrEx>
          <w:tblCellMar>
            <w:top w:w="0" w:type="dxa"/>
            <w:left w:w="108" w:type="dxa"/>
            <w:bottom w:w="0" w:type="dxa"/>
            <w:right w:w="108" w:type="dxa"/>
          </w:tblCellMar>
        </w:tblPrEx>
        <w:trPr>
          <w:cantSplit/>
          <w:trHeight w:val="232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B8DFD01">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47*</w:t>
            </w:r>
          </w:p>
        </w:tc>
        <w:tc>
          <w:tcPr>
            <w:tcW w:w="1417" w:type="dxa"/>
            <w:tcBorders>
              <w:top w:val="single" w:color="000000" w:sz="4" w:space="0"/>
              <w:left w:val="single" w:color="000000" w:sz="4" w:space="0"/>
              <w:bottom w:val="single" w:color="000000" w:sz="4" w:space="0"/>
              <w:right w:val="single" w:color="000000" w:sz="4" w:space="0"/>
            </w:tcBorders>
            <w:vAlign w:val="center"/>
          </w:tcPr>
          <w:p w14:paraId="644E96EA">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第二十八条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第二款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618B2A72">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企业应当根据审核评价的结果建立合格物料供应商名录，明确关键原料供应商，并对关键原料供应商进行重点审核，必要时应当进行现场审核。</w:t>
            </w:r>
          </w:p>
        </w:tc>
        <w:tc>
          <w:tcPr>
            <w:tcW w:w="7325" w:type="dxa"/>
            <w:tcBorders>
              <w:top w:val="single" w:color="000000" w:sz="4" w:space="0"/>
              <w:left w:val="single" w:color="000000" w:sz="4" w:space="0"/>
              <w:bottom w:val="single" w:color="000000" w:sz="4" w:space="0"/>
              <w:right w:val="single" w:color="000000" w:sz="4" w:space="0"/>
            </w:tcBorders>
            <w:vAlign w:val="center"/>
          </w:tcPr>
          <w:p w14:paraId="204716B4">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1.企业是否根据审核评价结果建立合格物料供应商名录；合格物料供应商名录是否包括物料供应商名称、地址和联系方式，以及物料名称、质量要求、生产企业名称等内容</w:t>
            </w:r>
            <w:r>
              <w:rPr>
                <w:rStyle w:val="9"/>
                <w:rFonts w:hint="eastAsia" w:ascii="宋体" w:hAnsi="宋体" w:eastAsia="宋体" w:cs="宋体"/>
                <w:b w:val="0"/>
                <w:bCs/>
                <w:color w:val="auto"/>
                <w:sz w:val="24"/>
                <w:szCs w:val="24"/>
                <w:lang w:bidi="ar"/>
              </w:rPr>
              <w:t>；</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2.企业是否明确关键原料供应商，是否对其进行重点审核，是否明确关键原料供应商需要进行现场审核的情形，并按照规定执行；</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3.企业是否及时对合格物料供应商档案信息进行更新，确保物料供应商档案处于最新状态。</w:t>
            </w:r>
          </w:p>
        </w:tc>
      </w:tr>
      <w:tr w14:paraId="7B777629">
        <w:tblPrEx>
          <w:tblCellMar>
            <w:top w:w="0" w:type="dxa"/>
            <w:left w:w="108" w:type="dxa"/>
            <w:bottom w:w="0" w:type="dxa"/>
            <w:right w:w="108" w:type="dxa"/>
          </w:tblCellMar>
        </w:tblPrEx>
        <w:trPr>
          <w:cantSplit/>
          <w:trHeight w:val="203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7D92E3B">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48*</w:t>
            </w:r>
          </w:p>
        </w:tc>
        <w:tc>
          <w:tcPr>
            <w:tcW w:w="1417" w:type="dxa"/>
            <w:tcBorders>
              <w:top w:val="single" w:color="000000" w:sz="4" w:space="0"/>
              <w:left w:val="single" w:color="000000" w:sz="4" w:space="0"/>
              <w:bottom w:val="single" w:color="000000" w:sz="4" w:space="0"/>
              <w:right w:val="single" w:color="000000" w:sz="4" w:space="0"/>
            </w:tcBorders>
            <w:vAlign w:val="center"/>
          </w:tcPr>
          <w:p w14:paraId="5D5B39E3">
            <w:pPr>
              <w:spacing w:line="300" w:lineRule="exact"/>
              <w:jc w:val="center"/>
              <w:textAlignment w:val="center"/>
              <w:rPr>
                <w:rFonts w:hint="eastAsia" w:ascii="宋体" w:hAnsi="宋体" w:eastAsia="宋体" w:cs="宋体"/>
                <w:bCs/>
                <w:kern w:val="0"/>
                <w:sz w:val="24"/>
                <w:szCs w:val="24"/>
                <w:lang w:bidi="ar"/>
              </w:rPr>
            </w:pPr>
            <w:r>
              <w:rPr>
                <w:rFonts w:hint="eastAsia" w:ascii="宋体" w:hAnsi="宋体" w:eastAsia="宋体" w:cs="宋体"/>
                <w:bCs/>
                <w:kern w:val="0"/>
                <w:sz w:val="24"/>
                <w:szCs w:val="24"/>
                <w:lang w:bidi="ar"/>
              </w:rPr>
              <w:t>第二十九条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第一款</w:t>
            </w:r>
          </w:p>
          <w:p w14:paraId="7B35B3C3">
            <w:pPr>
              <w:spacing w:line="300" w:lineRule="exact"/>
              <w:ind w:firstLine="240" w:firstLineChars="100"/>
              <w:textAlignment w:val="center"/>
              <w:rPr>
                <w:rFonts w:hint="eastAsia" w:ascii="宋体" w:hAnsi="宋体" w:eastAsia="宋体" w:cs="宋体"/>
                <w:bCs/>
                <w:kern w:val="0"/>
                <w:sz w:val="24"/>
                <w:szCs w:val="24"/>
                <w:lang w:bidi="ar"/>
              </w:rPr>
            </w:pPr>
            <w:r>
              <w:rPr>
                <w:rFonts w:hint="eastAsia" w:ascii="宋体" w:hAnsi="宋体" w:eastAsia="宋体" w:cs="宋体"/>
                <w:bCs/>
                <w:kern w:val="0"/>
                <w:sz w:val="24"/>
                <w:szCs w:val="24"/>
                <w:lang w:bidi="ar"/>
              </w:rPr>
              <w:t>第二款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47D3B333">
            <w:pPr>
              <w:spacing w:line="300" w:lineRule="exact"/>
              <w:textAlignment w:val="center"/>
              <w:rPr>
                <w:rFonts w:hint="eastAsia" w:ascii="宋体" w:hAnsi="宋体" w:eastAsia="宋体" w:cs="宋体"/>
                <w:bCs/>
                <w:kern w:val="0"/>
                <w:sz w:val="24"/>
                <w:szCs w:val="24"/>
                <w:lang w:bidi="ar"/>
              </w:rPr>
            </w:pPr>
            <w:r>
              <w:rPr>
                <w:rFonts w:hint="eastAsia" w:ascii="宋体" w:hAnsi="宋体" w:eastAsia="宋体" w:cs="宋体"/>
                <w:bCs/>
                <w:kern w:val="0"/>
                <w:sz w:val="24"/>
                <w:szCs w:val="24"/>
                <w:lang w:bidi="ar"/>
              </w:rPr>
              <w:t>企业应当建立并执行物料审查制度，建立原料、外购的半成品以及内包材清单，明确原料、外购的半成品成分，留存必要的原料、外购的半成品、内包材质量安全相关信息。</w:t>
            </w:r>
          </w:p>
          <w:p w14:paraId="3770606F">
            <w:pPr>
              <w:spacing w:line="300" w:lineRule="exact"/>
              <w:textAlignment w:val="center"/>
              <w:rPr>
                <w:rFonts w:hint="eastAsia" w:ascii="宋体" w:hAnsi="宋体" w:eastAsia="宋体" w:cs="宋体"/>
                <w:bCs/>
                <w:kern w:val="0"/>
                <w:sz w:val="24"/>
                <w:szCs w:val="24"/>
                <w:lang w:bidi="ar"/>
              </w:rPr>
            </w:pPr>
            <w:r>
              <w:rPr>
                <w:rFonts w:hint="eastAsia" w:ascii="宋体" w:hAnsi="宋体" w:eastAsia="宋体" w:cs="宋体"/>
                <w:bCs/>
                <w:kern w:val="0"/>
                <w:sz w:val="24"/>
                <w:szCs w:val="24"/>
                <w:lang w:bidi="ar"/>
              </w:rPr>
              <w:t>企业应当在物料采购前对原料、外购的半成品、内包材实施审查。</w:t>
            </w:r>
          </w:p>
        </w:tc>
        <w:tc>
          <w:tcPr>
            <w:tcW w:w="7325" w:type="dxa"/>
            <w:tcBorders>
              <w:top w:val="single" w:color="000000" w:sz="4" w:space="0"/>
              <w:left w:val="single" w:color="000000" w:sz="4" w:space="0"/>
              <w:bottom w:val="single" w:color="000000" w:sz="4" w:space="0"/>
              <w:right w:val="single" w:color="000000" w:sz="4" w:space="0"/>
            </w:tcBorders>
            <w:vAlign w:val="center"/>
          </w:tcPr>
          <w:p w14:paraId="1E22A299">
            <w:pPr>
              <w:spacing w:line="300" w:lineRule="exact"/>
              <w:textAlignment w:val="center"/>
              <w:rPr>
                <w:rFonts w:hint="eastAsia" w:ascii="宋体" w:hAnsi="宋体" w:eastAsia="宋体" w:cs="宋体"/>
                <w:bCs/>
                <w:kern w:val="0"/>
                <w:sz w:val="24"/>
                <w:szCs w:val="24"/>
                <w:lang w:bidi="ar"/>
              </w:rPr>
            </w:pPr>
            <w:r>
              <w:rPr>
                <w:rFonts w:hint="eastAsia" w:ascii="宋体" w:hAnsi="宋体" w:eastAsia="宋体" w:cs="宋体"/>
                <w:bCs/>
                <w:kern w:val="0"/>
                <w:sz w:val="24"/>
                <w:szCs w:val="24"/>
                <w:lang w:bidi="ar"/>
              </w:rPr>
              <w:t>1.企业是否建立并执行物料审查制度；</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2.企业是否建立原料、外购的半成品以及内包材清单，是否明确原料和外购的半成品成分，是否留存必要的原料、外购的半成品、内包材质量安全相关信息；</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3.企业是否在物料采购前对原料、外购的半成品、内包材实施审查。</w:t>
            </w:r>
          </w:p>
        </w:tc>
      </w:tr>
      <w:tr w14:paraId="43096E24">
        <w:tblPrEx>
          <w:tblCellMar>
            <w:top w:w="0" w:type="dxa"/>
            <w:left w:w="108" w:type="dxa"/>
            <w:bottom w:w="0" w:type="dxa"/>
            <w:right w:w="108" w:type="dxa"/>
          </w:tblCellMar>
        </w:tblPrEx>
        <w:trPr>
          <w:cantSplit/>
          <w:trHeight w:val="153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19294FF">
            <w:pPr>
              <w:spacing w:line="300" w:lineRule="exact"/>
              <w:jc w:val="center"/>
              <w:textAlignment w:val="center"/>
              <w:rPr>
                <w:rFonts w:hint="eastAsia" w:ascii="宋体" w:hAnsi="宋体" w:eastAsia="宋体" w:cs="宋体"/>
                <w:bCs/>
                <w:kern w:val="0"/>
                <w:sz w:val="24"/>
                <w:szCs w:val="24"/>
                <w:lang w:bidi="ar"/>
              </w:rPr>
            </w:pPr>
            <w:r>
              <w:rPr>
                <w:rFonts w:hint="eastAsia" w:ascii="宋体" w:hAnsi="宋体" w:eastAsia="宋体" w:cs="宋体"/>
                <w:bCs/>
                <w:kern w:val="0"/>
                <w:sz w:val="24"/>
                <w:szCs w:val="24"/>
                <w:lang w:bidi="ar"/>
              </w:rPr>
              <w:t>49**</w:t>
            </w:r>
          </w:p>
        </w:tc>
        <w:tc>
          <w:tcPr>
            <w:tcW w:w="1417" w:type="dxa"/>
            <w:tcBorders>
              <w:top w:val="single" w:color="000000" w:sz="4" w:space="0"/>
              <w:left w:val="single" w:color="000000" w:sz="4" w:space="0"/>
              <w:bottom w:val="single" w:color="000000" w:sz="4" w:space="0"/>
              <w:right w:val="single" w:color="000000" w:sz="4" w:space="0"/>
            </w:tcBorders>
            <w:vAlign w:val="center"/>
          </w:tcPr>
          <w:p w14:paraId="06726D9D">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第二十九条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第二款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2DC4AA14">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不得使用禁用原料、未经注册或者备案的新原料，不得超出使用范围、限制条件使用限用原料，确保原料、外购的半成品、内包材符合法律法规、强制性国家标准、技术规范的要求。</w:t>
            </w:r>
          </w:p>
        </w:tc>
        <w:tc>
          <w:tcPr>
            <w:tcW w:w="7325" w:type="dxa"/>
            <w:tcBorders>
              <w:top w:val="single" w:color="000000" w:sz="4" w:space="0"/>
              <w:left w:val="single" w:color="000000" w:sz="4" w:space="0"/>
              <w:bottom w:val="single" w:color="000000" w:sz="4" w:space="0"/>
              <w:right w:val="single" w:color="000000" w:sz="4" w:space="0"/>
            </w:tcBorders>
            <w:vAlign w:val="center"/>
          </w:tcPr>
          <w:p w14:paraId="00A624D8">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1.企业是否使用禁用原料、未经注册或备案的新原料；</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2.企业是否超出使用范围、限制条件使用限用原料；</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3.企业使用的原料、外购的半成品、内包材是否符合法律法规、强制性国家标准、技术规范的要求。</w:t>
            </w:r>
          </w:p>
        </w:tc>
      </w:tr>
      <w:tr w14:paraId="3E90BBA3">
        <w:trPr>
          <w:cantSplit/>
          <w:trHeight w:val="286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EA27700">
            <w:pPr>
              <w:spacing w:line="300" w:lineRule="exact"/>
              <w:jc w:val="center"/>
              <w:textAlignment w:val="center"/>
              <w:rPr>
                <w:rFonts w:hint="eastAsia" w:ascii="宋体" w:hAnsi="宋体" w:eastAsia="宋体" w:cs="宋体"/>
                <w:bCs/>
                <w:kern w:val="0"/>
                <w:sz w:val="24"/>
                <w:szCs w:val="24"/>
                <w:lang w:bidi="ar"/>
              </w:rPr>
            </w:pPr>
            <w:r>
              <w:rPr>
                <w:rFonts w:hint="eastAsia" w:ascii="宋体" w:hAnsi="宋体" w:eastAsia="宋体" w:cs="宋体"/>
                <w:bCs/>
                <w:kern w:val="0"/>
                <w:sz w:val="24"/>
                <w:szCs w:val="24"/>
                <w:lang w:bidi="ar"/>
              </w:rPr>
              <w:t>50*</w:t>
            </w:r>
          </w:p>
        </w:tc>
        <w:tc>
          <w:tcPr>
            <w:tcW w:w="1417" w:type="dxa"/>
            <w:tcBorders>
              <w:top w:val="single" w:color="000000" w:sz="4" w:space="0"/>
              <w:left w:val="single" w:color="000000" w:sz="4" w:space="0"/>
              <w:bottom w:val="single" w:color="000000" w:sz="4" w:space="0"/>
              <w:right w:val="single" w:color="000000" w:sz="4" w:space="0"/>
            </w:tcBorders>
            <w:vAlign w:val="center"/>
          </w:tcPr>
          <w:p w14:paraId="6C7A96E3">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第三十条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第一款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600241AE">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企业应当建立并执行物料进货查验记录制度，建立并执行物料验收规程，明确物料验收标准和验收方法。企业应当按照物料验收规程对到货物料检验或者确认，确保实际交付的物料与采购合同、送货票证一致，并达到物料质量要求。</w:t>
            </w:r>
          </w:p>
        </w:tc>
        <w:tc>
          <w:tcPr>
            <w:tcW w:w="7325" w:type="dxa"/>
            <w:tcBorders>
              <w:top w:val="single" w:color="000000" w:sz="4" w:space="0"/>
              <w:left w:val="single" w:color="000000" w:sz="4" w:space="0"/>
              <w:bottom w:val="single" w:color="000000" w:sz="4" w:space="0"/>
              <w:right w:val="single" w:color="000000" w:sz="4" w:space="0"/>
            </w:tcBorders>
            <w:vAlign w:val="center"/>
          </w:tcPr>
          <w:p w14:paraId="632BBEF6">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1.企业是否建立并执行物料进货查验记录制度；</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2.企业是否建立并执行物料验收规程，是否明确验收标准和验收方法；物料验收规程是否要求留存物料合格出厂证明文件、送货票证等；需要检验、检疫的进口原料是否要求留存相关证明；</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3.企业是否按照物料验收规程对到货物料检验或者确认；企业验收的物料是否与采购合同、送货票证一致，是否达到物料质量要求；</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4.物料标签标示的名称、数量、生产日期或者批号等信息是否与检验报告、实物、订单一致。</w:t>
            </w:r>
          </w:p>
        </w:tc>
      </w:tr>
      <w:tr w14:paraId="7C8272C0">
        <w:tblPrEx>
          <w:tblCellMar>
            <w:top w:w="0" w:type="dxa"/>
            <w:left w:w="108" w:type="dxa"/>
            <w:bottom w:w="0" w:type="dxa"/>
            <w:right w:w="108" w:type="dxa"/>
          </w:tblCellMar>
        </w:tblPrEx>
        <w:trPr>
          <w:cantSplit/>
          <w:trHeight w:val="228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86B4D33">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51</w:t>
            </w:r>
          </w:p>
        </w:tc>
        <w:tc>
          <w:tcPr>
            <w:tcW w:w="1417" w:type="dxa"/>
            <w:tcBorders>
              <w:top w:val="single" w:color="000000" w:sz="4" w:space="0"/>
              <w:left w:val="single" w:color="000000" w:sz="4" w:space="0"/>
              <w:bottom w:val="single" w:color="000000" w:sz="4" w:space="0"/>
              <w:right w:val="single" w:color="000000" w:sz="4" w:space="0"/>
            </w:tcBorders>
            <w:vAlign w:val="center"/>
          </w:tcPr>
          <w:p w14:paraId="55ACD39E">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第三十条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第二款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60054C73">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企业应当对关键原料留样，并保存留样记录。留样的原料应当有标签，至少包括原料中文名称或者原料代码、生产企业名称、原料规格、贮存条件、使用期限等信息，保证可追溯。留样数量应当满足原料质量检验的要求。</w:t>
            </w:r>
          </w:p>
        </w:tc>
        <w:tc>
          <w:tcPr>
            <w:tcW w:w="7325" w:type="dxa"/>
            <w:tcBorders>
              <w:top w:val="single" w:color="000000" w:sz="4" w:space="0"/>
              <w:left w:val="single" w:color="000000" w:sz="4" w:space="0"/>
              <w:bottom w:val="single" w:color="000000" w:sz="4" w:space="0"/>
              <w:right w:val="single" w:color="000000" w:sz="4" w:space="0"/>
            </w:tcBorders>
            <w:vAlign w:val="center"/>
          </w:tcPr>
          <w:p w14:paraId="0E040689">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1.企业是否建立关键原料留样规则；</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2.企业是否建立关键原料目录；是否按规定对关键原料留样，并保存留样记录；</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 xml:space="preserve">3.留样标签是否符合规定，保证可追溯；留样数量是否满足原料质量检验的要求；留样是否密封并按规定条件贮存。                                     </w:t>
            </w:r>
          </w:p>
        </w:tc>
      </w:tr>
      <w:tr w14:paraId="1A9A728F">
        <w:tblPrEx>
          <w:tblCellMar>
            <w:top w:w="0" w:type="dxa"/>
            <w:left w:w="108" w:type="dxa"/>
            <w:bottom w:w="0" w:type="dxa"/>
            <w:right w:w="108" w:type="dxa"/>
          </w:tblCellMar>
        </w:tblPrEx>
        <w:trPr>
          <w:cantSplit/>
          <w:trHeight w:val="38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DB7254F">
            <w:pPr>
              <w:spacing w:line="300" w:lineRule="exact"/>
              <w:jc w:val="center"/>
              <w:textAlignment w:val="center"/>
              <w:rPr>
                <w:rFonts w:hint="eastAsia" w:ascii="宋体" w:hAnsi="宋体" w:eastAsia="宋体" w:cs="宋体"/>
                <w:bCs/>
                <w:kern w:val="0"/>
                <w:sz w:val="24"/>
                <w:szCs w:val="24"/>
                <w:lang w:bidi="ar"/>
              </w:rPr>
            </w:pPr>
            <w:r>
              <w:rPr>
                <w:rFonts w:hint="eastAsia" w:ascii="宋体" w:hAnsi="宋体" w:eastAsia="宋体" w:cs="宋体"/>
                <w:bCs/>
                <w:kern w:val="0"/>
                <w:sz w:val="24"/>
                <w:szCs w:val="24"/>
                <w:lang w:bidi="ar"/>
              </w:rPr>
              <w:t>52</w:t>
            </w:r>
          </w:p>
        </w:tc>
        <w:tc>
          <w:tcPr>
            <w:tcW w:w="1417" w:type="dxa"/>
            <w:tcBorders>
              <w:top w:val="single" w:color="000000" w:sz="4" w:space="0"/>
              <w:left w:val="single" w:color="000000" w:sz="4" w:space="0"/>
              <w:bottom w:val="single" w:color="000000" w:sz="4" w:space="0"/>
              <w:right w:val="single" w:color="000000" w:sz="4" w:space="0"/>
            </w:tcBorders>
            <w:vAlign w:val="center"/>
          </w:tcPr>
          <w:p w14:paraId="7780498E">
            <w:pPr>
              <w:spacing w:line="300" w:lineRule="exact"/>
              <w:jc w:val="center"/>
              <w:textAlignment w:val="center"/>
              <w:rPr>
                <w:rFonts w:hint="eastAsia" w:ascii="宋体" w:hAnsi="宋体" w:eastAsia="宋体" w:cs="宋体"/>
                <w:bCs/>
                <w:kern w:val="0"/>
                <w:sz w:val="24"/>
                <w:szCs w:val="24"/>
                <w:lang w:bidi="ar"/>
              </w:rPr>
            </w:pPr>
            <w:r>
              <w:rPr>
                <w:rFonts w:hint="eastAsia" w:ascii="宋体" w:hAnsi="宋体" w:eastAsia="宋体" w:cs="宋体"/>
                <w:bCs/>
                <w:kern w:val="0"/>
                <w:sz w:val="24"/>
                <w:szCs w:val="24"/>
                <w:lang w:bidi="ar"/>
              </w:rPr>
              <w:t>第三十一条</w:t>
            </w:r>
          </w:p>
          <w:p w14:paraId="0EE7471D">
            <w:pPr>
              <w:spacing w:line="300" w:lineRule="exact"/>
              <w:jc w:val="center"/>
              <w:textAlignment w:val="center"/>
              <w:rPr>
                <w:rFonts w:hint="eastAsia" w:ascii="宋体" w:hAnsi="宋体" w:eastAsia="宋体" w:cs="宋体"/>
                <w:bCs/>
                <w:kern w:val="0"/>
                <w:sz w:val="24"/>
                <w:szCs w:val="24"/>
                <w:lang w:bidi="ar"/>
              </w:rPr>
            </w:pPr>
          </w:p>
        </w:tc>
        <w:tc>
          <w:tcPr>
            <w:tcW w:w="5278" w:type="dxa"/>
            <w:tcBorders>
              <w:top w:val="single" w:color="000000" w:sz="4" w:space="0"/>
              <w:left w:val="single" w:color="000000" w:sz="4" w:space="0"/>
              <w:bottom w:val="single" w:color="000000" w:sz="4" w:space="0"/>
              <w:right w:val="single" w:color="000000" w:sz="4" w:space="0"/>
            </w:tcBorders>
            <w:vAlign w:val="center"/>
          </w:tcPr>
          <w:p w14:paraId="33161672">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物料和产品应当按规定的条件贮存，确保质量稳定。物料应当分类按批摆放，并明确标示。</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物料名称用代码标示的，应当制定代码对照表，原料代码应当明确对应的原料标准中文名称。</w:t>
            </w:r>
          </w:p>
        </w:tc>
        <w:tc>
          <w:tcPr>
            <w:tcW w:w="7325" w:type="dxa"/>
            <w:tcBorders>
              <w:top w:val="single" w:color="000000" w:sz="4" w:space="0"/>
              <w:left w:val="single" w:color="000000" w:sz="4" w:space="0"/>
              <w:bottom w:val="single" w:color="000000" w:sz="4" w:space="0"/>
              <w:right w:val="single" w:color="000000" w:sz="4" w:space="0"/>
            </w:tcBorders>
            <w:vAlign w:val="center"/>
          </w:tcPr>
          <w:p w14:paraId="3B84B82A">
            <w:pPr>
              <w:spacing w:line="300" w:lineRule="exact"/>
              <w:textAlignment w:val="center"/>
              <w:rPr>
                <w:rFonts w:hint="eastAsia" w:ascii="宋体" w:hAnsi="宋体" w:eastAsia="宋体" w:cs="宋体"/>
                <w:bCs/>
                <w:kern w:val="0"/>
                <w:sz w:val="24"/>
                <w:szCs w:val="24"/>
                <w:lang w:bidi="ar"/>
              </w:rPr>
            </w:pPr>
            <w:r>
              <w:rPr>
                <w:rFonts w:hint="eastAsia" w:ascii="宋体" w:hAnsi="宋体" w:eastAsia="宋体" w:cs="宋体"/>
                <w:bCs/>
                <w:kern w:val="0"/>
                <w:sz w:val="24"/>
                <w:szCs w:val="24"/>
                <w:lang w:bidi="ar"/>
              </w:rPr>
              <w:t>1.物料是否按照规定的条件贮存，是否按照待检、合格、不合格等分批分类存放，并明确标示；企业是否标示物料名称（原料应当标识原料标准中文名称）或者代码、供应商名称或者代码、生产日期或者批号、使用期限、贮存条件等信息；</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2.产品是否按照规定的条件贮存，是否按照待检、合格、不合格等分批分类存放，并明确标示；是否标示产品名称、批号、使用期限、合格待检状态等信息；</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3.物料名称、供应商名称用代码标示的企业是否制定代码管理规程，是否制定物料、供应商名称代码对照表；原料代码是否明确对应的原料标准中文名称；</w:t>
            </w:r>
          </w:p>
          <w:p w14:paraId="01E02BD3">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4.企业是否如实记录物料和产品的库存数量和接收、发放、退回等变动情况。</w:t>
            </w:r>
          </w:p>
        </w:tc>
      </w:tr>
      <w:tr w14:paraId="1AFEFC26">
        <w:tblPrEx>
          <w:tblCellMar>
            <w:top w:w="0" w:type="dxa"/>
            <w:left w:w="108" w:type="dxa"/>
            <w:bottom w:w="0" w:type="dxa"/>
            <w:right w:w="108" w:type="dxa"/>
          </w:tblCellMar>
        </w:tblPrEx>
        <w:trPr>
          <w:cantSplit/>
          <w:trHeight w:val="129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CDE88D0">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53</w:t>
            </w:r>
          </w:p>
        </w:tc>
        <w:tc>
          <w:tcPr>
            <w:tcW w:w="1417" w:type="dxa"/>
            <w:tcBorders>
              <w:top w:val="single" w:color="000000" w:sz="4" w:space="0"/>
              <w:left w:val="single" w:color="000000" w:sz="4" w:space="0"/>
              <w:bottom w:val="single" w:color="000000" w:sz="4" w:space="0"/>
              <w:right w:val="single" w:color="000000" w:sz="4" w:space="0"/>
            </w:tcBorders>
            <w:vAlign w:val="center"/>
          </w:tcPr>
          <w:p w14:paraId="14A7497F">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第三十二条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第一款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0E8E2D2F">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企业应当建立并执行物料放行管理制度，确保物料放行后方可用于生产。</w:t>
            </w:r>
          </w:p>
        </w:tc>
        <w:tc>
          <w:tcPr>
            <w:tcW w:w="7325" w:type="dxa"/>
            <w:tcBorders>
              <w:top w:val="single" w:color="000000" w:sz="4" w:space="0"/>
              <w:left w:val="single" w:color="000000" w:sz="4" w:space="0"/>
              <w:bottom w:val="single" w:color="000000" w:sz="4" w:space="0"/>
              <w:right w:val="single" w:color="000000" w:sz="4" w:space="0"/>
            </w:tcBorders>
            <w:vAlign w:val="center"/>
          </w:tcPr>
          <w:p w14:paraId="604C6DBA">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1.企业是否建立并执行物料放行管理制度；是否明确物料批准放行的标准、职责划分等要求；</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2.用于生产的物料是否按照规定放行。</w:t>
            </w:r>
          </w:p>
        </w:tc>
      </w:tr>
      <w:tr w14:paraId="2C6E1265">
        <w:trPr>
          <w:cantSplit/>
          <w:trHeight w:val="125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300AF25">
            <w:pPr>
              <w:spacing w:line="300" w:lineRule="exact"/>
              <w:jc w:val="center"/>
              <w:textAlignment w:val="center"/>
              <w:rPr>
                <w:rFonts w:hint="eastAsia" w:ascii="宋体" w:hAnsi="宋体" w:eastAsia="宋体" w:cs="宋体"/>
                <w:bCs/>
                <w:kern w:val="0"/>
                <w:sz w:val="24"/>
                <w:szCs w:val="24"/>
                <w:lang w:bidi="ar"/>
              </w:rPr>
            </w:pPr>
            <w:r>
              <w:rPr>
                <w:rFonts w:hint="eastAsia" w:ascii="宋体" w:hAnsi="宋体" w:eastAsia="宋体" w:cs="宋体"/>
                <w:bCs/>
                <w:kern w:val="0"/>
                <w:sz w:val="24"/>
                <w:szCs w:val="24"/>
                <w:lang w:bidi="ar"/>
              </w:rPr>
              <w:t>54</w:t>
            </w:r>
          </w:p>
        </w:tc>
        <w:tc>
          <w:tcPr>
            <w:tcW w:w="1417" w:type="dxa"/>
            <w:tcBorders>
              <w:top w:val="single" w:color="000000" w:sz="4" w:space="0"/>
              <w:left w:val="single" w:color="000000" w:sz="4" w:space="0"/>
              <w:bottom w:val="single" w:color="000000" w:sz="4" w:space="0"/>
              <w:right w:val="single" w:color="000000" w:sz="4" w:space="0"/>
            </w:tcBorders>
            <w:vAlign w:val="center"/>
          </w:tcPr>
          <w:p w14:paraId="724B456F">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第三十二条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第二款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1E2154BC">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企业应当建立并执行不合格物料处理规程。超过使用期限的物料应当按照不合格品管理。</w:t>
            </w:r>
          </w:p>
        </w:tc>
        <w:tc>
          <w:tcPr>
            <w:tcW w:w="7325" w:type="dxa"/>
            <w:tcBorders>
              <w:top w:val="single" w:color="000000" w:sz="4" w:space="0"/>
              <w:left w:val="single" w:color="000000" w:sz="4" w:space="0"/>
              <w:bottom w:val="single" w:color="000000" w:sz="4" w:space="0"/>
              <w:right w:val="single" w:color="000000" w:sz="4" w:space="0"/>
            </w:tcBorders>
            <w:vAlign w:val="center"/>
          </w:tcPr>
          <w:p w14:paraId="4F0EBD72">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 xml:space="preserve">1.企业是否建立并执行不合格物料处理规程； </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2.不合格物料是否有清晰标识，是否在专区存放；企业是否及时处理超过使用期限等的不合格物料。</w:t>
            </w:r>
          </w:p>
        </w:tc>
      </w:tr>
      <w:tr w14:paraId="1465B095">
        <w:tblPrEx>
          <w:tblCellMar>
            <w:top w:w="0" w:type="dxa"/>
            <w:left w:w="108" w:type="dxa"/>
            <w:bottom w:w="0" w:type="dxa"/>
            <w:right w:w="108" w:type="dxa"/>
          </w:tblCellMar>
        </w:tblPrEx>
        <w:trPr>
          <w:cantSplit/>
          <w:trHeight w:val="246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FE5C927">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55</w:t>
            </w:r>
          </w:p>
        </w:tc>
        <w:tc>
          <w:tcPr>
            <w:tcW w:w="1417" w:type="dxa"/>
            <w:tcBorders>
              <w:top w:val="single" w:color="000000" w:sz="4" w:space="0"/>
              <w:left w:val="single" w:color="000000" w:sz="4" w:space="0"/>
              <w:bottom w:val="single" w:color="000000" w:sz="4" w:space="0"/>
              <w:right w:val="single" w:color="000000" w:sz="4" w:space="0"/>
            </w:tcBorders>
            <w:vAlign w:val="center"/>
          </w:tcPr>
          <w:p w14:paraId="2931BFA4">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第三十三条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第一款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7434DF94">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企业生产用水的水质和水量应当满足生产要求，水质至少达到生活饮用水卫生标准要求。生产用水为小型集中式供水或者分散式供水的，应当由取得资质认定的检验检测机构对生产用水进行检测，每年至少一次。</w:t>
            </w:r>
          </w:p>
        </w:tc>
        <w:tc>
          <w:tcPr>
            <w:tcW w:w="7325" w:type="dxa"/>
            <w:tcBorders>
              <w:top w:val="single" w:color="000000" w:sz="4" w:space="0"/>
              <w:left w:val="single" w:color="000000" w:sz="4" w:space="0"/>
              <w:bottom w:val="single" w:color="000000" w:sz="4" w:space="0"/>
              <w:right w:val="single" w:color="000000" w:sz="4" w:space="0"/>
            </w:tcBorders>
            <w:vAlign w:val="center"/>
          </w:tcPr>
          <w:p w14:paraId="2F17CF5E">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1.企业生产用水的水量是否满足生产要求；水质是否达到生活饮用水卫生标准要求；</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2.生产用水为集中式供水的，企业是否可以提供生产用水来源证明资料；生产用水为小型集中式供水或者分散式供水的，企业是否能够提供每年由取得资质的检验检测机构对生产用水进行检测的报告。</w:t>
            </w:r>
          </w:p>
        </w:tc>
      </w:tr>
      <w:tr w14:paraId="0F3E2C16">
        <w:tblPrEx>
          <w:tblCellMar>
            <w:top w:w="0" w:type="dxa"/>
            <w:left w:w="108" w:type="dxa"/>
            <w:bottom w:w="0" w:type="dxa"/>
            <w:right w:w="108" w:type="dxa"/>
          </w:tblCellMar>
        </w:tblPrEx>
        <w:trPr>
          <w:cantSplit/>
          <w:trHeight w:val="172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F35C3F0">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56*</w:t>
            </w:r>
          </w:p>
        </w:tc>
        <w:tc>
          <w:tcPr>
            <w:tcW w:w="1417" w:type="dxa"/>
            <w:tcBorders>
              <w:top w:val="single" w:color="000000" w:sz="4" w:space="0"/>
              <w:left w:val="single" w:color="000000" w:sz="4" w:space="0"/>
              <w:bottom w:val="single" w:color="000000" w:sz="4" w:space="0"/>
              <w:right w:val="single" w:color="000000" w:sz="4" w:space="0"/>
            </w:tcBorders>
            <w:vAlign w:val="center"/>
          </w:tcPr>
          <w:p w14:paraId="798F2BE7">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第三十三条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第二款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1D68FC08">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企业应当建立并执行工艺用水质量标准、工艺用水管理规程，对工艺用水水质定期监测，确保符合生产质量要求。</w:t>
            </w:r>
          </w:p>
        </w:tc>
        <w:tc>
          <w:tcPr>
            <w:tcW w:w="7325" w:type="dxa"/>
            <w:tcBorders>
              <w:top w:val="single" w:color="000000" w:sz="4" w:space="0"/>
              <w:left w:val="single" w:color="000000" w:sz="4" w:space="0"/>
              <w:bottom w:val="single" w:color="000000" w:sz="4" w:space="0"/>
              <w:right w:val="single" w:color="000000" w:sz="4" w:space="0"/>
            </w:tcBorders>
            <w:vAlign w:val="center"/>
          </w:tcPr>
          <w:p w14:paraId="537AD243">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1.企业是否根据产品质量要求制定工艺用水质量标准、工艺用水管理规程；</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2.企业是否按照工艺用水管理规程对工艺用水水质进行定期监测，确保符合生产质量要求。</w:t>
            </w:r>
          </w:p>
        </w:tc>
      </w:tr>
      <w:tr w14:paraId="0B164127">
        <w:tblPrEx>
          <w:tblCellMar>
            <w:top w:w="0" w:type="dxa"/>
            <w:left w:w="108" w:type="dxa"/>
            <w:bottom w:w="0" w:type="dxa"/>
            <w:right w:w="108" w:type="dxa"/>
          </w:tblCellMar>
        </w:tblPrEx>
        <w:trPr>
          <w:cantSplit/>
          <w:trHeight w:val="156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E44134D">
            <w:pPr>
              <w:spacing w:line="300" w:lineRule="exact"/>
              <w:jc w:val="center"/>
              <w:textAlignment w:val="center"/>
              <w:rPr>
                <w:rFonts w:hint="eastAsia" w:ascii="宋体" w:hAnsi="宋体" w:eastAsia="宋体" w:cs="宋体"/>
                <w:bCs/>
                <w:kern w:val="0"/>
                <w:sz w:val="24"/>
                <w:szCs w:val="24"/>
                <w:lang w:bidi="ar"/>
              </w:rPr>
            </w:pPr>
            <w:r>
              <w:rPr>
                <w:rFonts w:hint="eastAsia" w:ascii="宋体" w:hAnsi="宋体" w:eastAsia="宋体" w:cs="宋体"/>
                <w:bCs/>
                <w:kern w:val="0"/>
                <w:sz w:val="24"/>
                <w:szCs w:val="24"/>
                <w:lang w:bidi="ar"/>
              </w:rPr>
              <w:t>57*</w:t>
            </w:r>
          </w:p>
        </w:tc>
        <w:tc>
          <w:tcPr>
            <w:tcW w:w="1417" w:type="dxa"/>
            <w:tcBorders>
              <w:top w:val="single" w:color="000000" w:sz="4" w:space="0"/>
              <w:left w:val="single" w:color="000000" w:sz="4" w:space="0"/>
              <w:bottom w:val="single" w:color="000000" w:sz="4" w:space="0"/>
              <w:right w:val="single" w:color="000000" w:sz="4" w:space="0"/>
            </w:tcBorders>
            <w:vAlign w:val="center"/>
          </w:tcPr>
          <w:p w14:paraId="576B8868">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第三十四条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第一款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048C4189">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产品应当符合相关法律法规、强制性国家标准、技术规范和化妆品注册、备案资料载明的技术要求。</w:t>
            </w:r>
          </w:p>
        </w:tc>
        <w:tc>
          <w:tcPr>
            <w:tcW w:w="7325" w:type="dxa"/>
            <w:tcBorders>
              <w:top w:val="single" w:color="000000" w:sz="4" w:space="0"/>
              <w:left w:val="single" w:color="000000" w:sz="4" w:space="0"/>
              <w:bottom w:val="single" w:color="000000" w:sz="4" w:space="0"/>
              <w:right w:val="single" w:color="000000" w:sz="4" w:space="0"/>
            </w:tcBorders>
            <w:vAlign w:val="center"/>
          </w:tcPr>
          <w:p w14:paraId="12EEC8DF">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企业生产的产品是否符合相关法律法规、强制性国家标准、技术规范和化妆品注册、备案资料载明的技术要求。</w:t>
            </w:r>
          </w:p>
        </w:tc>
      </w:tr>
      <w:tr w14:paraId="30B4EBC9">
        <w:trPr>
          <w:cantSplit/>
          <w:trHeight w:val="188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EAF6BB3">
            <w:pPr>
              <w:spacing w:line="300" w:lineRule="exact"/>
              <w:jc w:val="center"/>
              <w:textAlignment w:val="center"/>
              <w:rPr>
                <w:rFonts w:hint="eastAsia" w:ascii="宋体" w:hAnsi="宋体" w:eastAsia="宋体" w:cs="宋体"/>
                <w:bCs/>
                <w:kern w:val="0"/>
                <w:sz w:val="24"/>
                <w:szCs w:val="24"/>
                <w:lang w:bidi="ar"/>
              </w:rPr>
            </w:pPr>
            <w:r>
              <w:rPr>
                <w:rFonts w:hint="eastAsia" w:ascii="宋体" w:hAnsi="宋体" w:eastAsia="宋体" w:cs="宋体"/>
                <w:bCs/>
                <w:kern w:val="0"/>
                <w:sz w:val="24"/>
                <w:szCs w:val="24"/>
                <w:lang w:bidi="ar"/>
              </w:rPr>
              <w:t>58*</w:t>
            </w:r>
          </w:p>
        </w:tc>
        <w:tc>
          <w:tcPr>
            <w:tcW w:w="1417" w:type="dxa"/>
            <w:tcBorders>
              <w:top w:val="single" w:color="000000" w:sz="4" w:space="0"/>
              <w:left w:val="single" w:color="000000" w:sz="4" w:space="0"/>
              <w:bottom w:val="single" w:color="000000" w:sz="4" w:space="0"/>
              <w:right w:val="single" w:color="000000" w:sz="4" w:space="0"/>
            </w:tcBorders>
            <w:vAlign w:val="center"/>
          </w:tcPr>
          <w:p w14:paraId="69CFBF67">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第三十四条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第二款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2B45493D">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企业应当建立并执行标签管理制度，对产品标签进行审核确认，确保产品的标签符合相关法律法规、强制性国家标准、技术规范的要求。内包材上标注标签的生产工序应当在完成最后一道接触化妆品内容物生产工序的生产企业内完成。</w:t>
            </w:r>
          </w:p>
        </w:tc>
        <w:tc>
          <w:tcPr>
            <w:tcW w:w="7325" w:type="dxa"/>
            <w:tcBorders>
              <w:top w:val="single" w:color="000000" w:sz="4" w:space="0"/>
              <w:left w:val="single" w:color="000000" w:sz="4" w:space="0"/>
              <w:bottom w:val="single" w:color="000000" w:sz="4" w:space="0"/>
              <w:right w:val="single" w:color="000000" w:sz="4" w:space="0"/>
            </w:tcBorders>
            <w:vAlign w:val="center"/>
          </w:tcPr>
          <w:p w14:paraId="7A73902C">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1.企业是否建立并执行标签管理制度；标签管理制度是否明确产品标签审核程序及职责划分，确保产品的标签符合相关法律法规、强制性国家标准、技术规范的要求；</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2.内包材上标注标签的生产工序是否在完成最后一道接触化妆品内容物生产工序的生产企业内完成。</w:t>
            </w:r>
          </w:p>
        </w:tc>
      </w:tr>
      <w:tr w14:paraId="58C92440">
        <w:tblPrEx>
          <w:tblCellMar>
            <w:top w:w="0" w:type="dxa"/>
            <w:left w:w="108" w:type="dxa"/>
            <w:bottom w:w="0" w:type="dxa"/>
            <w:right w:w="108" w:type="dxa"/>
          </w:tblCellMar>
        </w:tblPrEx>
        <w:trPr>
          <w:cantSplit/>
          <w:trHeight w:val="112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45DD5FA">
            <w:pPr>
              <w:spacing w:line="300" w:lineRule="exact"/>
              <w:jc w:val="center"/>
              <w:textAlignment w:val="center"/>
              <w:rPr>
                <w:rFonts w:hint="eastAsia" w:ascii="宋体" w:hAnsi="宋体" w:eastAsia="宋体" w:cs="宋体"/>
                <w:bCs/>
                <w:kern w:val="0"/>
                <w:sz w:val="24"/>
                <w:szCs w:val="24"/>
                <w:lang w:bidi="ar"/>
              </w:rPr>
            </w:pPr>
            <w:r>
              <w:rPr>
                <w:rFonts w:hint="eastAsia" w:ascii="宋体" w:hAnsi="宋体" w:eastAsia="宋体" w:cs="宋体"/>
                <w:bCs/>
                <w:kern w:val="0"/>
                <w:sz w:val="24"/>
                <w:szCs w:val="24"/>
                <w:lang w:bidi="ar"/>
              </w:rPr>
              <w:t>59*</w:t>
            </w:r>
          </w:p>
        </w:tc>
        <w:tc>
          <w:tcPr>
            <w:tcW w:w="1417" w:type="dxa"/>
            <w:tcBorders>
              <w:top w:val="single" w:color="000000" w:sz="4" w:space="0"/>
              <w:left w:val="single" w:color="000000" w:sz="4" w:space="0"/>
              <w:bottom w:val="single" w:color="000000" w:sz="4" w:space="0"/>
              <w:right w:val="single" w:color="000000" w:sz="4" w:space="0"/>
            </w:tcBorders>
            <w:vAlign w:val="center"/>
          </w:tcPr>
          <w:p w14:paraId="3F63CAFD">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第三十四条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第三款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73668E2B">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产品销售包装上标注的使用期限不得擅自更改。</w:t>
            </w:r>
          </w:p>
        </w:tc>
        <w:tc>
          <w:tcPr>
            <w:tcW w:w="7325" w:type="dxa"/>
            <w:tcBorders>
              <w:top w:val="single" w:color="000000" w:sz="4" w:space="0"/>
              <w:left w:val="single" w:color="000000" w:sz="4" w:space="0"/>
              <w:bottom w:val="single" w:color="000000" w:sz="4" w:space="0"/>
              <w:right w:val="single" w:color="000000" w:sz="4" w:space="0"/>
            </w:tcBorders>
            <w:vAlign w:val="center"/>
          </w:tcPr>
          <w:p w14:paraId="7F84901A">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企业是否存在擅自更改产品使用期限的行为。</w:t>
            </w:r>
          </w:p>
        </w:tc>
      </w:tr>
      <w:tr w14:paraId="2DE25D32">
        <w:tblPrEx>
          <w:tblCellMar>
            <w:top w:w="0" w:type="dxa"/>
            <w:left w:w="108" w:type="dxa"/>
            <w:bottom w:w="0" w:type="dxa"/>
            <w:right w:w="108" w:type="dxa"/>
          </w:tblCellMar>
        </w:tblPrEx>
        <w:trPr>
          <w:cantSplit/>
          <w:trHeight w:val="700" w:hRule="atLeast"/>
          <w:jc w:val="center"/>
        </w:trPr>
        <w:tc>
          <w:tcPr>
            <w:tcW w:w="14724" w:type="dxa"/>
            <w:gridSpan w:val="4"/>
            <w:tcBorders>
              <w:top w:val="single" w:color="000000" w:sz="4" w:space="0"/>
              <w:left w:val="single" w:color="000000" w:sz="4" w:space="0"/>
              <w:bottom w:val="single" w:color="000000" w:sz="4" w:space="0"/>
              <w:right w:val="single" w:color="000000" w:sz="4" w:space="0"/>
            </w:tcBorders>
            <w:vAlign w:val="center"/>
          </w:tcPr>
          <w:p w14:paraId="42000F61">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第五部分  生产过程管理</w:t>
            </w:r>
          </w:p>
        </w:tc>
      </w:tr>
      <w:tr w14:paraId="4DAE9EA5">
        <w:tblPrEx>
          <w:tblCellMar>
            <w:top w:w="0" w:type="dxa"/>
            <w:left w:w="108" w:type="dxa"/>
            <w:bottom w:w="0" w:type="dxa"/>
            <w:right w:w="108" w:type="dxa"/>
          </w:tblCellMar>
        </w:tblPrEx>
        <w:trPr>
          <w:cantSplit/>
          <w:trHeight w:val="225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C8621D9">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60</w:t>
            </w:r>
          </w:p>
        </w:tc>
        <w:tc>
          <w:tcPr>
            <w:tcW w:w="1417" w:type="dxa"/>
            <w:tcBorders>
              <w:top w:val="single" w:color="000000" w:sz="4" w:space="0"/>
              <w:left w:val="single" w:color="000000" w:sz="4" w:space="0"/>
              <w:bottom w:val="single" w:color="000000" w:sz="4" w:space="0"/>
              <w:right w:val="single" w:color="000000" w:sz="4" w:space="0"/>
            </w:tcBorders>
            <w:vAlign w:val="center"/>
          </w:tcPr>
          <w:p w14:paraId="6BB05561">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第三十五条</w:t>
            </w:r>
          </w:p>
        </w:tc>
        <w:tc>
          <w:tcPr>
            <w:tcW w:w="5278" w:type="dxa"/>
            <w:tcBorders>
              <w:top w:val="single" w:color="000000" w:sz="4" w:space="0"/>
              <w:left w:val="single" w:color="000000" w:sz="4" w:space="0"/>
              <w:bottom w:val="single" w:color="000000" w:sz="4" w:space="0"/>
              <w:right w:val="single" w:color="000000" w:sz="4" w:space="0"/>
            </w:tcBorders>
            <w:vAlign w:val="center"/>
          </w:tcPr>
          <w:p w14:paraId="1F6299DE">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企业应当建立并执行与生产的化妆品品种、数量和生产许可项目等相适应的生产管理制度。</w:t>
            </w:r>
          </w:p>
        </w:tc>
        <w:tc>
          <w:tcPr>
            <w:tcW w:w="7325" w:type="dxa"/>
            <w:tcBorders>
              <w:top w:val="single" w:color="000000" w:sz="4" w:space="0"/>
              <w:left w:val="single" w:color="000000" w:sz="4" w:space="0"/>
              <w:bottom w:val="single" w:color="000000" w:sz="4" w:space="0"/>
              <w:right w:val="single" w:color="000000" w:sz="4" w:space="0"/>
            </w:tcBorders>
            <w:vAlign w:val="center"/>
          </w:tcPr>
          <w:p w14:paraId="0E19D3F4">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企业是否建立并执行与化妆品生产品种、数量和生产许可项目相适应的生产管理制度，至少包括工艺和操作管理、生产指令管理、物料领用和查验管理、生产环境管理、生产设备管理、生产过程管理、生产记录管理、物料平衡管理、生产清场管理、退仓物料管理、不合格品管理、产品放行管理以及有关追溯管理等方面的制度；</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2.企业是否根据化妆品品种、数量和生产许可项目的变化动态完善相应制度，保证其在使用处为有效版本。</w:t>
            </w:r>
          </w:p>
        </w:tc>
      </w:tr>
      <w:tr w14:paraId="0DA09F82">
        <w:tblPrEx>
          <w:tblCellMar>
            <w:top w:w="0" w:type="dxa"/>
            <w:left w:w="108" w:type="dxa"/>
            <w:bottom w:w="0" w:type="dxa"/>
            <w:right w:w="108" w:type="dxa"/>
          </w:tblCellMar>
        </w:tblPrEx>
        <w:trPr>
          <w:cantSplit/>
          <w:trHeight w:val="150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73FEA4F">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61**</w:t>
            </w:r>
          </w:p>
        </w:tc>
        <w:tc>
          <w:tcPr>
            <w:tcW w:w="1417" w:type="dxa"/>
            <w:tcBorders>
              <w:top w:val="single" w:color="000000" w:sz="4" w:space="0"/>
              <w:left w:val="single" w:color="000000" w:sz="4" w:space="0"/>
              <w:bottom w:val="single" w:color="000000" w:sz="4" w:space="0"/>
              <w:right w:val="single" w:color="000000" w:sz="4" w:space="0"/>
            </w:tcBorders>
            <w:vAlign w:val="center"/>
          </w:tcPr>
          <w:p w14:paraId="2D6CDB22">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第三十六条</w:t>
            </w:r>
          </w:p>
        </w:tc>
        <w:tc>
          <w:tcPr>
            <w:tcW w:w="5278" w:type="dxa"/>
            <w:tcBorders>
              <w:top w:val="single" w:color="000000" w:sz="4" w:space="0"/>
              <w:left w:val="single" w:color="000000" w:sz="4" w:space="0"/>
              <w:bottom w:val="single" w:color="000000" w:sz="4" w:space="0"/>
              <w:right w:val="single" w:color="000000" w:sz="4" w:space="0"/>
            </w:tcBorders>
            <w:vAlign w:val="center"/>
          </w:tcPr>
          <w:p w14:paraId="266C8053">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企业应当按照化妆品注册、备案资料载明的技术要求建立并执行产品生产工艺规程和岗位操作规程，确保按照化妆品注册、备案资料载明的技术要求生产产品。企业应当明确生产工艺参数及工艺过程的关键控制点。</w:t>
            </w:r>
          </w:p>
        </w:tc>
        <w:tc>
          <w:tcPr>
            <w:tcW w:w="7325" w:type="dxa"/>
            <w:tcBorders>
              <w:top w:val="single" w:color="000000" w:sz="4" w:space="0"/>
              <w:left w:val="single" w:color="000000" w:sz="4" w:space="0"/>
              <w:bottom w:val="single" w:color="000000" w:sz="4" w:space="0"/>
              <w:right w:val="single" w:color="000000" w:sz="4" w:space="0"/>
            </w:tcBorders>
            <w:vAlign w:val="center"/>
          </w:tcPr>
          <w:p w14:paraId="554D2C57">
            <w:pPr>
              <w:tabs>
                <w:tab w:val="left" w:pos="0"/>
              </w:tabs>
              <w:spacing w:line="300" w:lineRule="exact"/>
              <w:textAlignment w:val="center"/>
              <w:rPr>
                <w:rFonts w:hint="eastAsia" w:ascii="宋体" w:hAnsi="宋体" w:eastAsia="宋体" w:cs="宋体"/>
                <w:bCs/>
                <w:kern w:val="0"/>
                <w:sz w:val="24"/>
                <w:szCs w:val="24"/>
                <w:lang w:bidi="ar"/>
              </w:rPr>
            </w:pPr>
            <w:r>
              <w:rPr>
                <w:rFonts w:hint="eastAsia" w:ascii="宋体" w:hAnsi="宋体" w:eastAsia="宋体" w:cs="宋体"/>
                <w:bCs/>
                <w:kern w:val="0"/>
                <w:sz w:val="24"/>
                <w:szCs w:val="24"/>
                <w:lang w:bidi="ar"/>
              </w:rPr>
              <w:t>1.企业是否建立并执行产品生产工艺规程和岗位操作规程；</w:t>
            </w:r>
          </w:p>
          <w:p w14:paraId="3735C3D0">
            <w:pPr>
              <w:tabs>
                <w:tab w:val="left" w:pos="0"/>
              </w:tabs>
              <w:spacing w:line="300" w:lineRule="exact"/>
              <w:textAlignment w:val="center"/>
              <w:rPr>
                <w:rFonts w:hint="eastAsia" w:ascii="宋体" w:hAnsi="宋体" w:eastAsia="宋体" w:cs="宋体"/>
                <w:bCs/>
                <w:kern w:val="0"/>
                <w:sz w:val="24"/>
                <w:szCs w:val="24"/>
                <w:lang w:bidi="ar"/>
              </w:rPr>
            </w:pPr>
            <w:r>
              <w:rPr>
                <w:rFonts w:hint="eastAsia" w:ascii="宋体" w:hAnsi="宋体" w:eastAsia="宋体" w:cs="宋体"/>
                <w:bCs/>
                <w:kern w:val="0"/>
                <w:sz w:val="24"/>
                <w:szCs w:val="24"/>
                <w:lang w:bidi="ar"/>
              </w:rPr>
              <w:t>2.产品生产工艺规程是否符合对产品质量安全有实质性影响的技术性要求；</w:t>
            </w:r>
          </w:p>
          <w:p w14:paraId="02E34295">
            <w:pPr>
              <w:tabs>
                <w:tab w:val="left" w:pos="0"/>
              </w:tabs>
              <w:spacing w:line="300" w:lineRule="exact"/>
              <w:textAlignment w:val="center"/>
              <w:rPr>
                <w:rFonts w:hint="eastAsia" w:ascii="宋体" w:hAnsi="宋体" w:eastAsia="宋体" w:cs="宋体"/>
                <w:bCs/>
                <w:kern w:val="0"/>
                <w:sz w:val="24"/>
                <w:szCs w:val="24"/>
                <w:lang w:bidi="ar"/>
              </w:rPr>
            </w:pPr>
            <w:r>
              <w:rPr>
                <w:rFonts w:hint="eastAsia" w:ascii="宋体" w:hAnsi="宋体" w:eastAsia="宋体" w:cs="宋体"/>
                <w:bCs/>
                <w:kern w:val="0"/>
                <w:sz w:val="24"/>
                <w:szCs w:val="24"/>
                <w:lang w:bidi="ar"/>
              </w:rPr>
              <w:t>3.企业生产工艺规程中是否明确生产工艺参数及工艺过程的关键控制点。</w:t>
            </w:r>
          </w:p>
        </w:tc>
      </w:tr>
      <w:tr w14:paraId="3361A829">
        <w:tblPrEx>
          <w:tblCellMar>
            <w:top w:w="0" w:type="dxa"/>
            <w:left w:w="108" w:type="dxa"/>
            <w:bottom w:w="0" w:type="dxa"/>
            <w:right w:w="108" w:type="dxa"/>
          </w:tblCellMar>
        </w:tblPrEx>
        <w:trPr>
          <w:cantSplit/>
          <w:trHeight w:val="112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7A4C04A">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62*</w:t>
            </w:r>
          </w:p>
        </w:tc>
        <w:tc>
          <w:tcPr>
            <w:tcW w:w="1417" w:type="dxa"/>
            <w:tcBorders>
              <w:top w:val="single" w:color="000000" w:sz="4" w:space="0"/>
              <w:left w:val="single" w:color="000000" w:sz="4" w:space="0"/>
              <w:bottom w:val="single" w:color="000000" w:sz="4" w:space="0"/>
              <w:right w:val="single" w:color="000000" w:sz="4" w:space="0"/>
            </w:tcBorders>
            <w:vAlign w:val="center"/>
          </w:tcPr>
          <w:p w14:paraId="0375812D">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第三十六条</w:t>
            </w:r>
          </w:p>
        </w:tc>
        <w:tc>
          <w:tcPr>
            <w:tcW w:w="5278" w:type="dxa"/>
            <w:tcBorders>
              <w:top w:val="single" w:color="000000" w:sz="4" w:space="0"/>
              <w:left w:val="single" w:color="000000" w:sz="4" w:space="0"/>
              <w:bottom w:val="single" w:color="000000" w:sz="4" w:space="0"/>
              <w:right w:val="single" w:color="000000" w:sz="4" w:space="0"/>
            </w:tcBorders>
            <w:vAlign w:val="center"/>
          </w:tcPr>
          <w:p w14:paraId="1B968EC5">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主要生产工艺应当经过验证，确保能够持续稳定地生产出合格的产品。</w:t>
            </w:r>
          </w:p>
        </w:tc>
        <w:tc>
          <w:tcPr>
            <w:tcW w:w="7325" w:type="dxa"/>
            <w:tcBorders>
              <w:top w:val="single" w:color="000000" w:sz="4" w:space="0"/>
              <w:left w:val="single" w:color="000000" w:sz="4" w:space="0"/>
              <w:bottom w:val="single" w:color="000000" w:sz="4" w:space="0"/>
              <w:right w:val="single" w:color="000000" w:sz="4" w:space="0"/>
            </w:tcBorders>
            <w:vAlign w:val="center"/>
          </w:tcPr>
          <w:p w14:paraId="71687F3A">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1.企业是否制定工艺验证管理规程；主要生产工艺是否经过验证；企业是否保存验证方案、记录及报告；</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2.当影响产品质量的主要工艺参数等发生改变时，企业是否进行再验证。</w:t>
            </w:r>
          </w:p>
        </w:tc>
      </w:tr>
      <w:tr w14:paraId="3231AFB1">
        <w:tblPrEx>
          <w:tblCellMar>
            <w:top w:w="0" w:type="dxa"/>
            <w:left w:w="108" w:type="dxa"/>
            <w:bottom w:w="0" w:type="dxa"/>
            <w:right w:w="108" w:type="dxa"/>
          </w:tblCellMar>
        </w:tblPrEx>
        <w:trPr>
          <w:cantSplit/>
          <w:trHeight w:val="112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4E06CAB">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63</w:t>
            </w:r>
          </w:p>
        </w:tc>
        <w:tc>
          <w:tcPr>
            <w:tcW w:w="1417" w:type="dxa"/>
            <w:tcBorders>
              <w:top w:val="single" w:color="000000" w:sz="4" w:space="0"/>
              <w:left w:val="single" w:color="000000" w:sz="4" w:space="0"/>
              <w:bottom w:val="single" w:color="000000" w:sz="4" w:space="0"/>
              <w:right w:val="single" w:color="000000" w:sz="4" w:space="0"/>
            </w:tcBorders>
            <w:vAlign w:val="center"/>
          </w:tcPr>
          <w:p w14:paraId="08F59699">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第三十七条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第一款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462AA93E">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企业应当根据生产计划下达生产指令。生产指令应当包括产品名称、生产批号（或者与生产批号可关联的唯一标识符号）、产品配方、生产总量、生产时间等内容。</w:t>
            </w:r>
          </w:p>
        </w:tc>
        <w:tc>
          <w:tcPr>
            <w:tcW w:w="7325" w:type="dxa"/>
            <w:tcBorders>
              <w:top w:val="single" w:color="000000" w:sz="4" w:space="0"/>
              <w:left w:val="single" w:color="000000" w:sz="4" w:space="0"/>
              <w:bottom w:val="single" w:color="000000" w:sz="4" w:space="0"/>
              <w:right w:val="single" w:color="000000" w:sz="4" w:space="0"/>
            </w:tcBorders>
            <w:vAlign w:val="center"/>
          </w:tcPr>
          <w:p w14:paraId="6464D735">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1.企业是否制定规范化的生产计划，是否依据生产计划下达生产指令；</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2.生产指令是否包括产品名称、生产批号（或者与生产批号可关联的唯一标识符号）、产品配方、生产总量、生产时间等内容。</w:t>
            </w:r>
          </w:p>
        </w:tc>
      </w:tr>
      <w:tr w14:paraId="65F4F7F5">
        <w:tblPrEx>
          <w:tblCellMar>
            <w:top w:w="0" w:type="dxa"/>
            <w:left w:w="108" w:type="dxa"/>
            <w:bottom w:w="0" w:type="dxa"/>
            <w:right w:w="108" w:type="dxa"/>
          </w:tblCellMar>
        </w:tblPrEx>
        <w:trPr>
          <w:cantSplit/>
          <w:trHeight w:val="187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DDBEA71">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64</w:t>
            </w:r>
          </w:p>
        </w:tc>
        <w:tc>
          <w:tcPr>
            <w:tcW w:w="1417" w:type="dxa"/>
            <w:tcBorders>
              <w:top w:val="single" w:color="000000" w:sz="4" w:space="0"/>
              <w:left w:val="single" w:color="000000" w:sz="4" w:space="0"/>
              <w:bottom w:val="single" w:color="000000" w:sz="4" w:space="0"/>
              <w:right w:val="single" w:color="000000" w:sz="4" w:space="0"/>
            </w:tcBorders>
            <w:vAlign w:val="center"/>
          </w:tcPr>
          <w:p w14:paraId="1E926E73">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第三十七条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第二款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1D6C75A7">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生产部门应当根据生产指令进行生产。领料人应当核对所领用物料的包装、标签信息等，填写领料单据。</w:t>
            </w:r>
          </w:p>
        </w:tc>
        <w:tc>
          <w:tcPr>
            <w:tcW w:w="7325" w:type="dxa"/>
            <w:tcBorders>
              <w:top w:val="single" w:color="000000" w:sz="4" w:space="0"/>
              <w:left w:val="single" w:color="000000" w:sz="4" w:space="0"/>
              <w:bottom w:val="single" w:color="000000" w:sz="4" w:space="0"/>
              <w:right w:val="single" w:color="000000" w:sz="4" w:space="0"/>
            </w:tcBorders>
            <w:vAlign w:val="center"/>
          </w:tcPr>
          <w:p w14:paraId="1D9998B2">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1.生产指令在实际生产过程中是否得到有效执行；</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2.企业是否制定生产领料操作规程；</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3.领料人是否按照生产指令中产品配方的要求逐一核对领取物料，是否完整填写领料单并保存相关记录，是否对所领用物料的包装、标签上的信息以及质量管理人员确认合格放行情况等进行核对。</w:t>
            </w:r>
          </w:p>
        </w:tc>
      </w:tr>
      <w:tr w14:paraId="632594AE">
        <w:tblPrEx>
          <w:tblCellMar>
            <w:top w:w="0" w:type="dxa"/>
            <w:left w:w="108" w:type="dxa"/>
            <w:bottom w:w="0" w:type="dxa"/>
            <w:right w:w="108" w:type="dxa"/>
          </w:tblCellMar>
        </w:tblPrEx>
        <w:trPr>
          <w:cantSplit/>
          <w:trHeight w:val="120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9D3650E">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65</w:t>
            </w:r>
          </w:p>
        </w:tc>
        <w:tc>
          <w:tcPr>
            <w:tcW w:w="1417" w:type="dxa"/>
            <w:tcBorders>
              <w:top w:val="single" w:color="000000" w:sz="4" w:space="0"/>
              <w:left w:val="single" w:color="000000" w:sz="4" w:space="0"/>
              <w:bottom w:val="single" w:color="000000" w:sz="4" w:space="0"/>
              <w:right w:val="single" w:color="000000" w:sz="4" w:space="0"/>
            </w:tcBorders>
            <w:vAlign w:val="center"/>
          </w:tcPr>
          <w:p w14:paraId="5166B9F4">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第三十八条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第一款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4E0F7013">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企业应当在生产开始前对生产车间、设备、器具和物料进行确认，确保其符合生产要求。</w:t>
            </w:r>
          </w:p>
        </w:tc>
        <w:tc>
          <w:tcPr>
            <w:tcW w:w="7325" w:type="dxa"/>
            <w:tcBorders>
              <w:top w:val="single" w:color="000000" w:sz="4" w:space="0"/>
              <w:left w:val="single" w:color="000000" w:sz="4" w:space="0"/>
              <w:bottom w:val="single" w:color="000000" w:sz="4" w:space="0"/>
              <w:right w:val="single" w:color="000000" w:sz="4" w:space="0"/>
            </w:tcBorders>
            <w:vAlign w:val="center"/>
          </w:tcPr>
          <w:p w14:paraId="4BD65BEF">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1.生产开始前，企业是否对生产车间环境、生产设备、周转容器状态和清洁（消毒）状态标识等进行确认，确保符合生产要求；</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2.生产待使用物料领用和确认记录是否符合生产指令的要求。</w:t>
            </w:r>
          </w:p>
        </w:tc>
      </w:tr>
      <w:tr w14:paraId="32373C06">
        <w:tblPrEx>
          <w:tblCellMar>
            <w:top w:w="0" w:type="dxa"/>
            <w:left w:w="108" w:type="dxa"/>
            <w:bottom w:w="0" w:type="dxa"/>
            <w:right w:w="108" w:type="dxa"/>
          </w:tblCellMar>
        </w:tblPrEx>
        <w:trPr>
          <w:cantSplit/>
          <w:trHeight w:val="112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DDF8068">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66</w:t>
            </w:r>
          </w:p>
        </w:tc>
        <w:tc>
          <w:tcPr>
            <w:tcW w:w="1417" w:type="dxa"/>
            <w:tcBorders>
              <w:top w:val="single" w:color="000000" w:sz="4" w:space="0"/>
              <w:left w:val="single" w:color="000000" w:sz="4" w:space="0"/>
              <w:bottom w:val="single" w:color="000000" w:sz="4" w:space="0"/>
              <w:right w:val="single" w:color="000000" w:sz="4" w:space="0"/>
            </w:tcBorders>
            <w:vAlign w:val="center"/>
          </w:tcPr>
          <w:p w14:paraId="28E0E939">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第三十八条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第二款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5CDC30D2">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企业在使用内包材前，应当按照清洁消毒操作规程进行清洁消毒，或者对其卫生符合性进行确认。</w:t>
            </w:r>
          </w:p>
        </w:tc>
        <w:tc>
          <w:tcPr>
            <w:tcW w:w="7325" w:type="dxa"/>
            <w:tcBorders>
              <w:top w:val="single" w:color="000000" w:sz="4" w:space="0"/>
              <w:left w:val="single" w:color="000000" w:sz="4" w:space="0"/>
              <w:bottom w:val="single" w:color="000000" w:sz="4" w:space="0"/>
              <w:right w:val="single" w:color="000000" w:sz="4" w:space="0"/>
            </w:tcBorders>
            <w:vAlign w:val="center"/>
          </w:tcPr>
          <w:p w14:paraId="5DF4C3C9">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1.内包材清洁消毒及其记录是否符合相应操作规程要求；</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2.对无需清洁消毒的清洁包装材料，抽查是否具有卫生符合性确认记录。</w:t>
            </w:r>
          </w:p>
        </w:tc>
      </w:tr>
      <w:tr w14:paraId="6AC5A2DA">
        <w:tblPrEx>
          <w:tblCellMar>
            <w:top w:w="0" w:type="dxa"/>
            <w:left w:w="108" w:type="dxa"/>
            <w:bottom w:w="0" w:type="dxa"/>
            <w:right w:w="108" w:type="dxa"/>
          </w:tblCellMar>
        </w:tblPrEx>
        <w:trPr>
          <w:cantSplit/>
          <w:trHeight w:val="112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1113ED0">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67</w:t>
            </w:r>
          </w:p>
        </w:tc>
        <w:tc>
          <w:tcPr>
            <w:tcW w:w="1417" w:type="dxa"/>
            <w:tcBorders>
              <w:top w:val="single" w:color="000000" w:sz="4" w:space="0"/>
              <w:left w:val="single" w:color="000000" w:sz="4" w:space="0"/>
              <w:bottom w:val="single" w:color="000000" w:sz="4" w:space="0"/>
              <w:right w:val="single" w:color="000000" w:sz="4" w:space="0"/>
            </w:tcBorders>
            <w:vAlign w:val="center"/>
          </w:tcPr>
          <w:p w14:paraId="5A41A465">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第三十九条</w:t>
            </w:r>
          </w:p>
        </w:tc>
        <w:tc>
          <w:tcPr>
            <w:tcW w:w="5278" w:type="dxa"/>
            <w:tcBorders>
              <w:top w:val="single" w:color="000000" w:sz="4" w:space="0"/>
              <w:left w:val="single" w:color="000000" w:sz="4" w:space="0"/>
              <w:bottom w:val="single" w:color="000000" w:sz="4" w:space="0"/>
              <w:right w:val="single" w:color="000000" w:sz="4" w:space="0"/>
            </w:tcBorders>
            <w:vAlign w:val="center"/>
          </w:tcPr>
          <w:p w14:paraId="75232757">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企业应当对生产过程使用的物料以及半成品全程清晰标识，标明名称或者代码、生产日期或者批号、数量，并可追溯。</w:t>
            </w:r>
          </w:p>
        </w:tc>
        <w:tc>
          <w:tcPr>
            <w:tcW w:w="7325" w:type="dxa"/>
            <w:tcBorders>
              <w:top w:val="single" w:color="000000" w:sz="4" w:space="0"/>
              <w:left w:val="single" w:color="000000" w:sz="4" w:space="0"/>
              <w:bottom w:val="single" w:color="000000" w:sz="4" w:space="0"/>
              <w:right w:val="single" w:color="000000" w:sz="4" w:space="0"/>
            </w:tcBorders>
            <w:vAlign w:val="center"/>
          </w:tcPr>
          <w:p w14:paraId="4A276894">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1.生产现场使用物料及半成品的标识是否包括名称或者代码、生产日期或者批号、使用期限、数量等信息；</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 xml:space="preserve">2.生产过程中各工序之间物料交接是否有记录，是否可追溯。 </w:t>
            </w:r>
          </w:p>
        </w:tc>
      </w:tr>
      <w:tr w14:paraId="03D1AA19">
        <w:trPr>
          <w:cantSplit/>
          <w:trHeight w:val="187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BA209D5">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68*</w:t>
            </w:r>
          </w:p>
        </w:tc>
        <w:tc>
          <w:tcPr>
            <w:tcW w:w="1417" w:type="dxa"/>
            <w:tcBorders>
              <w:top w:val="single" w:color="000000" w:sz="4" w:space="0"/>
              <w:left w:val="single" w:color="000000" w:sz="4" w:space="0"/>
              <w:bottom w:val="single" w:color="000000" w:sz="4" w:space="0"/>
              <w:right w:val="single" w:color="000000" w:sz="4" w:space="0"/>
            </w:tcBorders>
            <w:vAlign w:val="center"/>
          </w:tcPr>
          <w:p w14:paraId="381FB185">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第四十条</w:t>
            </w:r>
          </w:p>
        </w:tc>
        <w:tc>
          <w:tcPr>
            <w:tcW w:w="5278" w:type="dxa"/>
            <w:tcBorders>
              <w:top w:val="single" w:color="000000" w:sz="4" w:space="0"/>
              <w:left w:val="single" w:color="000000" w:sz="4" w:space="0"/>
              <w:bottom w:val="single" w:color="000000" w:sz="4" w:space="0"/>
              <w:right w:val="single" w:color="000000" w:sz="4" w:space="0"/>
            </w:tcBorders>
            <w:vAlign w:val="center"/>
          </w:tcPr>
          <w:p w14:paraId="592ED736">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企业应当对生产过程按照生产工艺规程和岗位操作规程进行控制，应当真实、完整、准确地填写生产记录。</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生产记录应当至少包括生产指令、领料、称量、配制、填充或者灌装、包装、产品检验以及放行等内容。</w:t>
            </w:r>
          </w:p>
        </w:tc>
        <w:tc>
          <w:tcPr>
            <w:tcW w:w="7325" w:type="dxa"/>
            <w:tcBorders>
              <w:top w:val="single" w:color="000000" w:sz="4" w:space="0"/>
              <w:left w:val="single" w:color="000000" w:sz="4" w:space="0"/>
              <w:bottom w:val="single" w:color="000000" w:sz="4" w:space="0"/>
              <w:right w:val="single" w:color="000000" w:sz="4" w:space="0"/>
            </w:tcBorders>
            <w:vAlign w:val="center"/>
          </w:tcPr>
          <w:p w14:paraId="675D3279">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1.企业是否对生产操作人员进行生产工艺培训；操作人员是否按照生产工艺规程和岗位操作规程规定的技术参数和关键控制要求进行操作；</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2.生产记录是否可以如实反映出整个生产过程的技术参数和关键点控制状况，是否包括生产指令、领料、称量、配制、填充或者灌装、包装过程和产品检验、放行记录等内容。</w:t>
            </w:r>
          </w:p>
        </w:tc>
      </w:tr>
      <w:tr w14:paraId="06C94722">
        <w:trPr>
          <w:cantSplit/>
          <w:trHeight w:val="187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17BA443">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69</w:t>
            </w:r>
          </w:p>
        </w:tc>
        <w:tc>
          <w:tcPr>
            <w:tcW w:w="1417" w:type="dxa"/>
            <w:tcBorders>
              <w:top w:val="single" w:color="000000" w:sz="4" w:space="0"/>
              <w:left w:val="single" w:color="000000" w:sz="4" w:space="0"/>
              <w:bottom w:val="single" w:color="000000" w:sz="4" w:space="0"/>
              <w:right w:val="single" w:color="000000" w:sz="4" w:space="0"/>
            </w:tcBorders>
            <w:vAlign w:val="center"/>
          </w:tcPr>
          <w:p w14:paraId="642E9E8F">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第四十一条</w:t>
            </w:r>
          </w:p>
        </w:tc>
        <w:tc>
          <w:tcPr>
            <w:tcW w:w="5278" w:type="dxa"/>
            <w:tcBorders>
              <w:top w:val="single" w:color="000000" w:sz="4" w:space="0"/>
              <w:left w:val="single" w:color="000000" w:sz="4" w:space="0"/>
              <w:bottom w:val="single" w:color="000000" w:sz="4" w:space="0"/>
              <w:right w:val="single" w:color="000000" w:sz="4" w:space="0"/>
            </w:tcBorders>
            <w:vAlign w:val="center"/>
          </w:tcPr>
          <w:p w14:paraId="49E0C95F">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 xml:space="preserve">企业应当在生产后检查物料平衡，确认物料平衡符合生产工艺规程设定的限度范围。超出限度范围时，应当查明原因，确认无潜在质量风险后，方可进入下一工序。 </w:t>
            </w:r>
          </w:p>
        </w:tc>
        <w:tc>
          <w:tcPr>
            <w:tcW w:w="7325" w:type="dxa"/>
            <w:tcBorders>
              <w:top w:val="single" w:color="000000" w:sz="4" w:space="0"/>
              <w:left w:val="single" w:color="000000" w:sz="4" w:space="0"/>
              <w:bottom w:val="single" w:color="000000" w:sz="4" w:space="0"/>
              <w:right w:val="single" w:color="000000" w:sz="4" w:space="0"/>
            </w:tcBorders>
            <w:vAlign w:val="center"/>
          </w:tcPr>
          <w:p w14:paraId="0307C2BA">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1.企业是否建立并有效执行生产后物料平衡管理制度；</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2.配制、填充、灌装、包装等工序的物料平衡结果是否符合生产工艺规程设定的限度范围；</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3.生产后物料平衡出现偏差，超出限度范围时，企业是否分析原因，是否由质量管理部门确认无潜在质量风险后进入下一工序，是否记录处理过程。</w:t>
            </w:r>
          </w:p>
        </w:tc>
      </w:tr>
      <w:tr w14:paraId="4040A093">
        <w:tblPrEx>
          <w:tblCellMar>
            <w:top w:w="0" w:type="dxa"/>
            <w:left w:w="108" w:type="dxa"/>
            <w:bottom w:w="0" w:type="dxa"/>
            <w:right w:w="108" w:type="dxa"/>
          </w:tblCellMar>
        </w:tblPrEx>
        <w:trPr>
          <w:cantSplit/>
          <w:trHeight w:val="150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E167798">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70</w:t>
            </w:r>
          </w:p>
        </w:tc>
        <w:tc>
          <w:tcPr>
            <w:tcW w:w="1417" w:type="dxa"/>
            <w:tcBorders>
              <w:top w:val="single" w:color="000000" w:sz="4" w:space="0"/>
              <w:left w:val="single" w:color="000000" w:sz="4" w:space="0"/>
              <w:bottom w:val="single" w:color="000000" w:sz="4" w:space="0"/>
              <w:right w:val="single" w:color="000000" w:sz="4" w:space="0"/>
            </w:tcBorders>
            <w:vAlign w:val="center"/>
          </w:tcPr>
          <w:p w14:paraId="179CBC9C">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第四十二条</w:t>
            </w:r>
          </w:p>
        </w:tc>
        <w:tc>
          <w:tcPr>
            <w:tcW w:w="5278" w:type="dxa"/>
            <w:tcBorders>
              <w:top w:val="single" w:color="000000" w:sz="4" w:space="0"/>
              <w:left w:val="single" w:color="000000" w:sz="4" w:space="0"/>
              <w:bottom w:val="single" w:color="000000" w:sz="4" w:space="0"/>
              <w:right w:val="single" w:color="000000" w:sz="4" w:space="0"/>
            </w:tcBorders>
            <w:vAlign w:val="center"/>
          </w:tcPr>
          <w:p w14:paraId="452E0042">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企业应当在生产后及时清场，对生产车间和生产设备、管道、容器、器具等按照操作规程进行清洁消毒并记录。清洁消毒完成后，应当清晰标识，并按照规定注明有效期限。</w:t>
            </w:r>
          </w:p>
        </w:tc>
        <w:tc>
          <w:tcPr>
            <w:tcW w:w="7325" w:type="dxa"/>
            <w:tcBorders>
              <w:top w:val="single" w:color="000000" w:sz="4" w:space="0"/>
              <w:left w:val="single" w:color="000000" w:sz="4" w:space="0"/>
              <w:bottom w:val="single" w:color="000000" w:sz="4" w:space="0"/>
              <w:right w:val="single" w:color="000000" w:sz="4" w:space="0"/>
            </w:tcBorders>
            <w:vAlign w:val="center"/>
          </w:tcPr>
          <w:p w14:paraId="26C55267">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1.企业是否建立并执行生产后清洁消毒制度；</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2.企业在生产后或者更换生产品种前是否及时清场，是否按照规定的方法和要求对生产区域和生产设备、管道、容器具等清洁消毒，是否保留记录；</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3.清洁消毒完成后，企业是否按规定清晰标示清洁消毒有效期限。</w:t>
            </w:r>
          </w:p>
        </w:tc>
      </w:tr>
      <w:tr w14:paraId="76ABAA20">
        <w:tblPrEx>
          <w:tblCellMar>
            <w:top w:w="0" w:type="dxa"/>
            <w:left w:w="108" w:type="dxa"/>
            <w:bottom w:w="0" w:type="dxa"/>
            <w:right w:w="108" w:type="dxa"/>
          </w:tblCellMar>
        </w:tblPrEx>
        <w:trPr>
          <w:cantSplit/>
          <w:trHeight w:val="228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AF68A1B">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71</w:t>
            </w:r>
          </w:p>
        </w:tc>
        <w:tc>
          <w:tcPr>
            <w:tcW w:w="1417" w:type="dxa"/>
            <w:tcBorders>
              <w:top w:val="single" w:color="000000" w:sz="4" w:space="0"/>
              <w:left w:val="single" w:color="000000" w:sz="4" w:space="0"/>
              <w:bottom w:val="single" w:color="000000" w:sz="4" w:space="0"/>
              <w:right w:val="single" w:color="000000" w:sz="4" w:space="0"/>
            </w:tcBorders>
            <w:vAlign w:val="center"/>
          </w:tcPr>
          <w:p w14:paraId="0D7E5BFC">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第四十三条</w:t>
            </w:r>
          </w:p>
        </w:tc>
        <w:tc>
          <w:tcPr>
            <w:tcW w:w="5278" w:type="dxa"/>
            <w:tcBorders>
              <w:top w:val="single" w:color="000000" w:sz="4" w:space="0"/>
              <w:left w:val="single" w:color="000000" w:sz="4" w:space="0"/>
              <w:bottom w:val="single" w:color="000000" w:sz="4" w:space="0"/>
              <w:right w:val="single" w:color="000000" w:sz="4" w:space="0"/>
            </w:tcBorders>
            <w:vAlign w:val="center"/>
          </w:tcPr>
          <w:p w14:paraId="554EB3FA">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企业应当将生产结存物料及时退回仓库。退仓物料应当密封并做好标识，必要时重新包装。仓库管理人员应当按照退料单据核对退仓物料的名称或者代码、生产日期或者批号、数量等。</w:t>
            </w:r>
          </w:p>
        </w:tc>
        <w:tc>
          <w:tcPr>
            <w:tcW w:w="7325" w:type="dxa"/>
            <w:tcBorders>
              <w:top w:val="single" w:color="000000" w:sz="4" w:space="0"/>
              <w:left w:val="single" w:color="000000" w:sz="4" w:space="0"/>
              <w:bottom w:val="single" w:color="000000" w:sz="4" w:space="0"/>
              <w:right w:val="single" w:color="000000" w:sz="4" w:space="0"/>
            </w:tcBorders>
            <w:vAlign w:val="center"/>
          </w:tcPr>
          <w:p w14:paraId="349F749B">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1.企业是否建立并执行结存物料退仓管理制度；</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生产结存物料是否经质量管理人员确认符合质量要求后放行退仓；退仓物料是否做到密封并清晰标识；退仓物料标识的物料标准中文名称或者代码、供应商名称或者代码、生产日期或者批号、使用期限、贮存条件等信息是否与相应领用物料标识信息保持一致；3.仓库管理人员是否核对退料单信息以及退仓物料包装情况。</w:t>
            </w:r>
          </w:p>
        </w:tc>
      </w:tr>
      <w:tr w14:paraId="3BD1B7F0">
        <w:tblPrEx>
          <w:tblCellMar>
            <w:top w:w="0" w:type="dxa"/>
            <w:left w:w="108" w:type="dxa"/>
            <w:bottom w:w="0" w:type="dxa"/>
            <w:right w:w="108" w:type="dxa"/>
          </w:tblCellMar>
        </w:tblPrEx>
        <w:trPr>
          <w:cantSplit/>
          <w:trHeight w:val="203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C0F5E1B">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72</w:t>
            </w:r>
          </w:p>
        </w:tc>
        <w:tc>
          <w:tcPr>
            <w:tcW w:w="1417" w:type="dxa"/>
            <w:tcBorders>
              <w:top w:val="single" w:color="000000" w:sz="4" w:space="0"/>
              <w:left w:val="single" w:color="000000" w:sz="4" w:space="0"/>
              <w:bottom w:val="single" w:color="000000" w:sz="4" w:space="0"/>
              <w:right w:val="single" w:color="000000" w:sz="4" w:space="0"/>
            </w:tcBorders>
            <w:vAlign w:val="center"/>
          </w:tcPr>
          <w:p w14:paraId="14683984">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第四十四条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第一款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6367AC60">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 xml:space="preserve">企业应当建立并执行不合格品管理制度，及时分析不合格原因。企业应当编制返工控制文件，不合格品经评估确认能够返工的，方可返工。不合格品的销毁、返工等处理措施应当经质量管理部门批准并记录。                              </w:t>
            </w:r>
          </w:p>
        </w:tc>
        <w:tc>
          <w:tcPr>
            <w:tcW w:w="7325" w:type="dxa"/>
            <w:tcBorders>
              <w:top w:val="single" w:color="000000" w:sz="4" w:space="0"/>
              <w:left w:val="single" w:color="000000" w:sz="4" w:space="0"/>
              <w:bottom w:val="single" w:color="000000" w:sz="4" w:space="0"/>
              <w:right w:val="single" w:color="000000" w:sz="4" w:space="0"/>
            </w:tcBorders>
            <w:vAlign w:val="center"/>
          </w:tcPr>
          <w:p w14:paraId="7D30793D">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1.企业是否建立并执行不合格产品管理制度和返工控制文件；</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2.企业是否保存不合格品分析记录和分析报告；不合格产品的返工是否由质量管理部门按照返工控制文件予以评估确认；不合格品销毁、返工等处理措施是否由质量管理部门批准并记录。</w:t>
            </w:r>
          </w:p>
        </w:tc>
      </w:tr>
      <w:tr w14:paraId="01F6B9A5">
        <w:tblPrEx>
          <w:tblCellMar>
            <w:top w:w="0" w:type="dxa"/>
            <w:left w:w="108" w:type="dxa"/>
            <w:bottom w:w="0" w:type="dxa"/>
            <w:right w:w="108" w:type="dxa"/>
          </w:tblCellMar>
        </w:tblPrEx>
        <w:trPr>
          <w:cantSplit/>
          <w:trHeight w:val="176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918EF7A">
            <w:pPr>
              <w:spacing w:line="300" w:lineRule="exact"/>
              <w:jc w:val="center"/>
              <w:textAlignment w:val="center"/>
              <w:rPr>
                <w:rFonts w:hint="eastAsia" w:ascii="宋体" w:hAnsi="宋体" w:eastAsia="宋体" w:cs="宋体"/>
                <w:bCs/>
                <w:kern w:val="0"/>
                <w:sz w:val="24"/>
                <w:szCs w:val="24"/>
                <w:lang w:bidi="ar"/>
              </w:rPr>
            </w:pPr>
            <w:r>
              <w:rPr>
                <w:rFonts w:hint="eastAsia" w:ascii="宋体" w:hAnsi="宋体" w:eastAsia="宋体" w:cs="宋体"/>
                <w:bCs/>
                <w:kern w:val="0"/>
                <w:sz w:val="24"/>
                <w:szCs w:val="24"/>
                <w:lang w:bidi="ar"/>
              </w:rPr>
              <w:t>73</w:t>
            </w:r>
          </w:p>
        </w:tc>
        <w:tc>
          <w:tcPr>
            <w:tcW w:w="1417" w:type="dxa"/>
            <w:tcBorders>
              <w:top w:val="single" w:color="000000" w:sz="4" w:space="0"/>
              <w:left w:val="single" w:color="000000" w:sz="4" w:space="0"/>
              <w:bottom w:val="single" w:color="000000" w:sz="4" w:space="0"/>
              <w:right w:val="single" w:color="000000" w:sz="4" w:space="0"/>
            </w:tcBorders>
            <w:vAlign w:val="center"/>
          </w:tcPr>
          <w:p w14:paraId="212B07B8">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第四十四条</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第二款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44CDF945">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企业应当对半成品的使用期限做出规定，超过使用期限未填充或者灌装的，应当及时按照不合格品处理。</w:t>
            </w:r>
          </w:p>
        </w:tc>
        <w:tc>
          <w:tcPr>
            <w:tcW w:w="7325" w:type="dxa"/>
            <w:tcBorders>
              <w:top w:val="single" w:color="000000" w:sz="4" w:space="0"/>
              <w:left w:val="single" w:color="000000" w:sz="4" w:space="0"/>
              <w:bottom w:val="single" w:color="000000" w:sz="4" w:space="0"/>
              <w:right w:val="single" w:color="000000" w:sz="4" w:space="0"/>
            </w:tcBorders>
            <w:vAlign w:val="center"/>
          </w:tcPr>
          <w:p w14:paraId="2B287C5A">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1.企业是否建立半成品使用期限管理制度；设定的半成品使用期限是否有依据；</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2.企业是否按照不合格品管理制度及时处理超过使用期限未填充或者灌装的半成品，是否留存相关记录。</w:t>
            </w:r>
          </w:p>
        </w:tc>
      </w:tr>
      <w:tr w14:paraId="2B5C02FB">
        <w:tblPrEx>
          <w:tblCellMar>
            <w:top w:w="0" w:type="dxa"/>
            <w:left w:w="108" w:type="dxa"/>
            <w:bottom w:w="0" w:type="dxa"/>
            <w:right w:w="108" w:type="dxa"/>
          </w:tblCellMar>
        </w:tblPrEx>
        <w:trPr>
          <w:cantSplit/>
          <w:trHeight w:val="153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DAF1C17">
            <w:pPr>
              <w:spacing w:line="300" w:lineRule="exact"/>
              <w:jc w:val="center"/>
              <w:textAlignment w:val="center"/>
              <w:rPr>
                <w:rFonts w:hint="eastAsia" w:ascii="宋体" w:hAnsi="宋体" w:eastAsia="宋体" w:cs="宋体"/>
                <w:bCs/>
                <w:color w:val="000000"/>
                <w:sz w:val="24"/>
                <w:szCs w:val="24"/>
              </w:rPr>
            </w:pPr>
            <w:r>
              <w:rPr>
                <w:rFonts w:hint="eastAsia" w:ascii="宋体" w:hAnsi="宋体" w:eastAsia="宋体" w:cs="宋体"/>
                <w:bCs/>
                <w:color w:val="000000"/>
                <w:kern w:val="0"/>
                <w:sz w:val="24"/>
                <w:szCs w:val="24"/>
                <w:lang w:bidi="ar"/>
              </w:rPr>
              <w:t>74**</w:t>
            </w:r>
          </w:p>
        </w:tc>
        <w:tc>
          <w:tcPr>
            <w:tcW w:w="1417" w:type="dxa"/>
            <w:tcBorders>
              <w:top w:val="single" w:color="000000" w:sz="4" w:space="0"/>
              <w:left w:val="single" w:color="000000" w:sz="4" w:space="0"/>
              <w:bottom w:val="single" w:color="000000" w:sz="4" w:space="0"/>
              <w:right w:val="single" w:color="000000" w:sz="4" w:space="0"/>
            </w:tcBorders>
            <w:vAlign w:val="center"/>
          </w:tcPr>
          <w:p w14:paraId="4C2334CF">
            <w:pPr>
              <w:spacing w:line="300" w:lineRule="exact"/>
              <w:jc w:val="center"/>
              <w:textAlignment w:val="center"/>
              <w:rPr>
                <w:rFonts w:hint="eastAsia" w:ascii="宋体" w:hAnsi="宋体" w:eastAsia="宋体" w:cs="宋体"/>
                <w:bCs/>
                <w:color w:val="000000"/>
                <w:kern w:val="0"/>
                <w:sz w:val="24"/>
                <w:szCs w:val="24"/>
                <w:lang w:bidi="ar"/>
              </w:rPr>
            </w:pPr>
            <w:r>
              <w:rPr>
                <w:rFonts w:hint="eastAsia" w:ascii="宋体" w:hAnsi="宋体" w:eastAsia="宋体" w:cs="宋体"/>
                <w:bCs/>
                <w:color w:val="000000"/>
                <w:kern w:val="0"/>
                <w:sz w:val="24"/>
                <w:szCs w:val="24"/>
                <w:lang w:bidi="ar"/>
              </w:rPr>
              <w:t>第四十五条</w:t>
            </w:r>
          </w:p>
          <w:p w14:paraId="440D8407">
            <w:pPr>
              <w:spacing w:line="300" w:lineRule="exact"/>
              <w:jc w:val="center"/>
              <w:textAlignment w:val="center"/>
              <w:rPr>
                <w:rFonts w:hint="eastAsia" w:ascii="宋体" w:hAnsi="宋体" w:eastAsia="宋体" w:cs="宋体"/>
                <w:bCs/>
                <w:color w:val="000000"/>
                <w:sz w:val="24"/>
                <w:szCs w:val="24"/>
              </w:rPr>
            </w:pPr>
            <w:r>
              <w:rPr>
                <w:rFonts w:hint="eastAsia" w:ascii="宋体" w:hAnsi="宋体" w:eastAsia="宋体" w:cs="宋体"/>
                <w:bCs/>
                <w:color w:val="000000"/>
                <w:kern w:val="0"/>
                <w:sz w:val="24"/>
                <w:szCs w:val="24"/>
                <w:lang w:bidi="ar"/>
              </w:rPr>
              <w:t xml:space="preserve">第一款          </w:t>
            </w:r>
          </w:p>
        </w:tc>
        <w:tc>
          <w:tcPr>
            <w:tcW w:w="5278" w:type="dxa"/>
            <w:tcBorders>
              <w:top w:val="single" w:color="000000" w:sz="4" w:space="0"/>
              <w:left w:val="single" w:color="000000" w:sz="4" w:space="0"/>
              <w:bottom w:val="single" w:color="000000" w:sz="4" w:space="0"/>
              <w:right w:val="single" w:color="000000" w:sz="4" w:space="0"/>
            </w:tcBorders>
            <w:vAlign w:val="center"/>
          </w:tcPr>
          <w:p w14:paraId="056462E0">
            <w:pPr>
              <w:spacing w:line="300" w:lineRule="exact"/>
              <w:textAlignment w:val="center"/>
              <w:rPr>
                <w:rFonts w:hint="eastAsia" w:ascii="宋体" w:hAnsi="宋体" w:eastAsia="宋体" w:cs="宋体"/>
                <w:bCs/>
                <w:color w:val="000000"/>
                <w:sz w:val="24"/>
                <w:szCs w:val="24"/>
              </w:rPr>
            </w:pPr>
            <w:r>
              <w:rPr>
                <w:rFonts w:hint="eastAsia" w:ascii="宋体" w:hAnsi="宋体" w:eastAsia="宋体" w:cs="宋体"/>
                <w:bCs/>
                <w:color w:val="000000"/>
                <w:kern w:val="0"/>
                <w:sz w:val="24"/>
                <w:szCs w:val="24"/>
                <w:lang w:bidi="ar"/>
              </w:rPr>
              <w:t>企业应当建立并执行产品放行管理制度，确保产品经检验合格且相关生产和质量活动记录经审核批准后，方可放行。</w:t>
            </w:r>
          </w:p>
        </w:tc>
        <w:tc>
          <w:tcPr>
            <w:tcW w:w="7325" w:type="dxa"/>
            <w:tcBorders>
              <w:top w:val="single" w:color="000000" w:sz="4" w:space="0"/>
              <w:left w:val="single" w:color="000000" w:sz="4" w:space="0"/>
              <w:bottom w:val="single" w:color="000000" w:sz="4" w:space="0"/>
              <w:right w:val="single" w:color="000000" w:sz="4" w:space="0"/>
            </w:tcBorders>
            <w:vAlign w:val="center"/>
          </w:tcPr>
          <w:p w14:paraId="623280EB">
            <w:pPr>
              <w:spacing w:line="300" w:lineRule="exact"/>
              <w:textAlignment w:val="center"/>
              <w:rPr>
                <w:rFonts w:hint="eastAsia" w:ascii="宋体" w:hAnsi="宋体" w:eastAsia="宋体" w:cs="宋体"/>
                <w:bCs/>
                <w:color w:val="000000"/>
                <w:sz w:val="24"/>
                <w:szCs w:val="24"/>
              </w:rPr>
            </w:pPr>
            <w:r>
              <w:rPr>
                <w:rFonts w:hint="eastAsia" w:ascii="宋体" w:hAnsi="宋体" w:eastAsia="宋体" w:cs="宋体"/>
                <w:bCs/>
                <w:color w:val="000000"/>
                <w:kern w:val="0"/>
                <w:sz w:val="24"/>
                <w:szCs w:val="24"/>
                <w:lang w:bidi="ar"/>
              </w:rPr>
              <w:t>1.企业是否建立并执行产品放行管理制度；</w:t>
            </w:r>
            <w:r>
              <w:rPr>
                <w:rFonts w:hint="eastAsia" w:ascii="宋体" w:hAnsi="宋体" w:eastAsia="宋体" w:cs="宋体"/>
                <w:bCs/>
                <w:color w:val="000000"/>
                <w:kern w:val="0"/>
                <w:sz w:val="24"/>
                <w:szCs w:val="24"/>
                <w:lang w:bidi="ar"/>
              </w:rPr>
              <w:br w:type="textWrapping"/>
            </w:r>
            <w:r>
              <w:rPr>
                <w:rFonts w:hint="eastAsia" w:ascii="宋体" w:hAnsi="宋体" w:eastAsia="宋体" w:cs="宋体"/>
                <w:bCs/>
                <w:color w:val="000000"/>
                <w:kern w:val="0"/>
                <w:sz w:val="24"/>
                <w:szCs w:val="24"/>
                <w:lang w:bidi="ar"/>
              </w:rPr>
              <w:t>2.产品放行前，企业是否确保产品经检验合格且</w:t>
            </w:r>
            <w:r>
              <w:rPr>
                <w:rFonts w:hint="eastAsia" w:ascii="宋体" w:hAnsi="宋体" w:eastAsia="宋体" w:cs="宋体"/>
                <w:color w:val="000000"/>
                <w:kern w:val="0"/>
                <w:sz w:val="24"/>
                <w:szCs w:val="24"/>
              </w:rPr>
              <w:t>检验项目至少包括出厂检验项目；</w:t>
            </w:r>
            <w:r>
              <w:rPr>
                <w:rFonts w:hint="eastAsia" w:ascii="宋体" w:hAnsi="宋体" w:eastAsia="宋体" w:cs="宋体"/>
                <w:bCs/>
                <w:color w:val="000000"/>
                <w:kern w:val="0"/>
                <w:sz w:val="24"/>
                <w:szCs w:val="24"/>
                <w:lang w:bidi="ar"/>
              </w:rPr>
              <w:t>是否确保相关生产和质量活动记录经质量安全负责人审核批准。</w:t>
            </w:r>
          </w:p>
        </w:tc>
      </w:tr>
      <w:tr w14:paraId="0EA14E56">
        <w:trPr>
          <w:cantSplit/>
          <w:trHeight w:val="112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D098C41">
            <w:pPr>
              <w:spacing w:line="300" w:lineRule="exact"/>
              <w:jc w:val="center"/>
              <w:textAlignment w:val="center"/>
              <w:rPr>
                <w:rFonts w:hint="eastAsia" w:ascii="宋体" w:hAnsi="宋体" w:eastAsia="宋体" w:cs="宋体"/>
                <w:bCs/>
                <w:kern w:val="0"/>
                <w:sz w:val="24"/>
                <w:szCs w:val="24"/>
                <w:lang w:bidi="ar"/>
              </w:rPr>
            </w:pPr>
            <w:r>
              <w:rPr>
                <w:rFonts w:hint="eastAsia" w:ascii="宋体" w:hAnsi="宋体" w:eastAsia="宋体" w:cs="宋体"/>
                <w:bCs/>
                <w:kern w:val="0"/>
                <w:sz w:val="24"/>
                <w:szCs w:val="24"/>
                <w:lang w:bidi="ar"/>
              </w:rPr>
              <w:t>75</w:t>
            </w:r>
          </w:p>
        </w:tc>
        <w:tc>
          <w:tcPr>
            <w:tcW w:w="1417" w:type="dxa"/>
            <w:tcBorders>
              <w:top w:val="single" w:color="000000" w:sz="4" w:space="0"/>
              <w:left w:val="single" w:color="000000" w:sz="4" w:space="0"/>
              <w:bottom w:val="single" w:color="000000" w:sz="4" w:space="0"/>
              <w:right w:val="single" w:color="000000" w:sz="4" w:space="0"/>
            </w:tcBorders>
            <w:vAlign w:val="center"/>
          </w:tcPr>
          <w:p w14:paraId="202910DC">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 xml:space="preserve">第四十五条          </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第二款</w:t>
            </w:r>
          </w:p>
        </w:tc>
        <w:tc>
          <w:tcPr>
            <w:tcW w:w="5278" w:type="dxa"/>
            <w:tcBorders>
              <w:top w:val="single" w:color="000000" w:sz="4" w:space="0"/>
              <w:left w:val="single" w:color="000000" w:sz="4" w:space="0"/>
              <w:bottom w:val="single" w:color="000000" w:sz="4" w:space="0"/>
              <w:right w:val="single" w:color="000000" w:sz="4" w:space="0"/>
            </w:tcBorders>
            <w:vAlign w:val="center"/>
          </w:tcPr>
          <w:p w14:paraId="270C6DB5">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上市销售的化妆品应当附有出厂检验报告或者合格标记等形式的产品质量检验合格证明。</w:t>
            </w:r>
          </w:p>
        </w:tc>
        <w:tc>
          <w:tcPr>
            <w:tcW w:w="7325" w:type="dxa"/>
            <w:tcBorders>
              <w:top w:val="single" w:color="000000" w:sz="4" w:space="0"/>
              <w:left w:val="single" w:color="000000" w:sz="4" w:space="0"/>
              <w:bottom w:val="single" w:color="000000" w:sz="4" w:space="0"/>
              <w:right w:val="single" w:color="000000" w:sz="4" w:space="0"/>
            </w:tcBorders>
            <w:vAlign w:val="center"/>
          </w:tcPr>
          <w:p w14:paraId="2203AD22">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上市销售的产品是否附有出厂检验报告或者合格标记等形式的产品质量检验合格证明。</w:t>
            </w:r>
          </w:p>
        </w:tc>
      </w:tr>
      <w:tr w14:paraId="4937ED6A">
        <w:tblPrEx>
          <w:tblCellMar>
            <w:top w:w="0" w:type="dxa"/>
            <w:left w:w="108" w:type="dxa"/>
            <w:bottom w:w="0" w:type="dxa"/>
            <w:right w:w="108" w:type="dxa"/>
          </w:tblCellMar>
        </w:tblPrEx>
        <w:trPr>
          <w:cantSplit/>
          <w:trHeight w:val="620" w:hRule="atLeast"/>
          <w:jc w:val="center"/>
        </w:trPr>
        <w:tc>
          <w:tcPr>
            <w:tcW w:w="14724" w:type="dxa"/>
            <w:gridSpan w:val="4"/>
            <w:tcBorders>
              <w:top w:val="single" w:color="000000" w:sz="4" w:space="0"/>
              <w:left w:val="single" w:color="000000" w:sz="4" w:space="0"/>
              <w:bottom w:val="single" w:color="000000" w:sz="4" w:space="0"/>
              <w:right w:val="single" w:color="000000" w:sz="4" w:space="0"/>
            </w:tcBorders>
            <w:vAlign w:val="center"/>
          </w:tcPr>
          <w:p w14:paraId="62A35E38">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第六部分  产品销售管理</w:t>
            </w:r>
          </w:p>
        </w:tc>
      </w:tr>
      <w:tr w14:paraId="4EB7000F">
        <w:tblPrEx>
          <w:tblCellMar>
            <w:top w:w="0" w:type="dxa"/>
            <w:left w:w="108" w:type="dxa"/>
            <w:bottom w:w="0" w:type="dxa"/>
            <w:right w:w="108" w:type="dxa"/>
          </w:tblCellMar>
        </w:tblPrEx>
        <w:trPr>
          <w:cantSplit/>
          <w:trHeight w:val="247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E8045CE">
            <w:pPr>
              <w:spacing w:line="300" w:lineRule="exact"/>
              <w:jc w:val="center"/>
              <w:textAlignment w:val="center"/>
              <w:rPr>
                <w:rFonts w:hint="eastAsia" w:ascii="宋体" w:hAnsi="宋体" w:eastAsia="宋体" w:cs="宋体"/>
                <w:bCs/>
                <w:kern w:val="0"/>
                <w:sz w:val="24"/>
                <w:szCs w:val="24"/>
                <w:lang w:bidi="ar"/>
              </w:rPr>
            </w:pPr>
            <w:r>
              <w:rPr>
                <w:rFonts w:hint="eastAsia" w:ascii="宋体" w:hAnsi="宋体" w:eastAsia="宋体" w:cs="宋体"/>
                <w:bCs/>
                <w:kern w:val="0"/>
                <w:sz w:val="24"/>
                <w:szCs w:val="24"/>
                <w:lang w:bidi="ar"/>
              </w:rPr>
              <w:t>76*</w:t>
            </w:r>
          </w:p>
        </w:tc>
        <w:tc>
          <w:tcPr>
            <w:tcW w:w="1417" w:type="dxa"/>
            <w:tcBorders>
              <w:top w:val="single" w:color="000000" w:sz="4" w:space="0"/>
              <w:left w:val="single" w:color="000000" w:sz="4" w:space="0"/>
              <w:bottom w:val="single" w:color="000000" w:sz="4" w:space="0"/>
              <w:right w:val="single" w:color="000000" w:sz="4" w:space="0"/>
            </w:tcBorders>
            <w:vAlign w:val="center"/>
          </w:tcPr>
          <w:p w14:paraId="1989E3C1">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第五十八条</w:t>
            </w:r>
          </w:p>
        </w:tc>
        <w:tc>
          <w:tcPr>
            <w:tcW w:w="5278" w:type="dxa"/>
            <w:tcBorders>
              <w:top w:val="single" w:color="000000" w:sz="4" w:space="0"/>
              <w:left w:val="single" w:color="000000" w:sz="4" w:space="0"/>
              <w:bottom w:val="single" w:color="000000" w:sz="4" w:space="0"/>
              <w:right w:val="single" w:color="000000" w:sz="4" w:space="0"/>
            </w:tcBorders>
            <w:vAlign w:val="center"/>
          </w:tcPr>
          <w:p w14:paraId="21A60EFA">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化妆品注册人、备案人、受托生产企业应当建立并执行产品销售记录制度，并确保所销售产品的出货单据、销售记录与货品实物一致。</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产品销售记录应当至少包括产品名称、特殊化妆品注册证编号或者普通化妆品备案编号、使用期限、净含量、数量、销售日期、价格，以及购买者名称、地址和联系方式等内容。</w:t>
            </w:r>
          </w:p>
        </w:tc>
        <w:tc>
          <w:tcPr>
            <w:tcW w:w="7325" w:type="dxa"/>
            <w:tcBorders>
              <w:top w:val="single" w:color="000000" w:sz="4" w:space="0"/>
              <w:left w:val="single" w:color="000000" w:sz="4" w:space="0"/>
              <w:bottom w:val="single" w:color="000000" w:sz="4" w:space="0"/>
              <w:right w:val="single" w:color="000000" w:sz="4" w:space="0"/>
            </w:tcBorders>
            <w:vAlign w:val="center"/>
          </w:tcPr>
          <w:p w14:paraId="68921C42">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1.企业是否建立并执行产品销售记录制度；</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2.产品销售记录是否包括产品名称、特殊化妆品注册证编号或者普通化妆品备案编号、使用期限、净含量、数量、销售日期、价格，以及购买者名称、地址和联系方式等内容；</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3.所销售产品的出货单据、销售记录与产品实物是否一致。</w:t>
            </w:r>
          </w:p>
        </w:tc>
      </w:tr>
      <w:tr w14:paraId="6F88A4A5">
        <w:tblPrEx>
          <w:tblCellMar>
            <w:top w:w="0" w:type="dxa"/>
            <w:left w:w="108" w:type="dxa"/>
            <w:bottom w:w="0" w:type="dxa"/>
            <w:right w:w="108" w:type="dxa"/>
          </w:tblCellMar>
        </w:tblPrEx>
        <w:trPr>
          <w:cantSplit/>
          <w:trHeight w:val="176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FA7616C">
            <w:pPr>
              <w:spacing w:line="300" w:lineRule="exact"/>
              <w:jc w:val="center"/>
              <w:textAlignment w:val="center"/>
              <w:rPr>
                <w:rFonts w:hint="eastAsia" w:ascii="宋体" w:hAnsi="宋体" w:eastAsia="宋体" w:cs="宋体"/>
                <w:bCs/>
                <w:kern w:val="0"/>
                <w:sz w:val="24"/>
                <w:szCs w:val="24"/>
                <w:lang w:bidi="ar"/>
              </w:rPr>
            </w:pPr>
            <w:r>
              <w:rPr>
                <w:rFonts w:hint="eastAsia" w:ascii="宋体" w:hAnsi="宋体" w:eastAsia="宋体" w:cs="宋体"/>
                <w:bCs/>
                <w:kern w:val="0"/>
                <w:sz w:val="24"/>
                <w:szCs w:val="24"/>
                <w:lang w:bidi="ar"/>
              </w:rPr>
              <w:t>77</w:t>
            </w:r>
          </w:p>
        </w:tc>
        <w:tc>
          <w:tcPr>
            <w:tcW w:w="1417" w:type="dxa"/>
            <w:tcBorders>
              <w:top w:val="single" w:color="000000" w:sz="4" w:space="0"/>
              <w:left w:val="single" w:color="000000" w:sz="4" w:space="0"/>
              <w:bottom w:val="single" w:color="000000" w:sz="4" w:space="0"/>
              <w:right w:val="single" w:color="000000" w:sz="4" w:space="0"/>
            </w:tcBorders>
            <w:vAlign w:val="center"/>
          </w:tcPr>
          <w:p w14:paraId="6A8AD8B0">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第五十九条</w:t>
            </w:r>
          </w:p>
        </w:tc>
        <w:tc>
          <w:tcPr>
            <w:tcW w:w="5278" w:type="dxa"/>
            <w:tcBorders>
              <w:top w:val="single" w:color="000000" w:sz="4" w:space="0"/>
              <w:left w:val="single" w:color="000000" w:sz="4" w:space="0"/>
              <w:bottom w:val="single" w:color="000000" w:sz="4" w:space="0"/>
              <w:right w:val="single" w:color="000000" w:sz="4" w:space="0"/>
            </w:tcBorders>
            <w:vAlign w:val="center"/>
          </w:tcPr>
          <w:p w14:paraId="31170ACA">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化妆品注册人、备案人、受托生产企业应当建立并执行产品贮存和运输管理制度。依照有关法律法规的规定和产品标签标示的要求贮存、运输产品，定期检查并且及时处理变质或者超过使用期限等质量异常的产品。</w:t>
            </w:r>
          </w:p>
        </w:tc>
        <w:tc>
          <w:tcPr>
            <w:tcW w:w="7325" w:type="dxa"/>
            <w:tcBorders>
              <w:top w:val="single" w:color="000000" w:sz="4" w:space="0"/>
              <w:left w:val="single" w:color="000000" w:sz="4" w:space="0"/>
              <w:bottom w:val="single" w:color="000000" w:sz="4" w:space="0"/>
              <w:right w:val="single" w:color="000000" w:sz="4" w:space="0"/>
            </w:tcBorders>
            <w:vAlign w:val="center"/>
          </w:tcPr>
          <w:p w14:paraId="2FC411C6">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1.企业是否建立并执行产品贮存和运输管理制度；</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2.产品的贮存、运输条件是否符合有关法律法规的规定和产品标签标示的要求；</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3.企业是否定期检查并且及时处理变质或者超过使用期限等质量异常的产品</w:t>
            </w:r>
            <w:r>
              <w:rPr>
                <w:rFonts w:hint="eastAsia" w:ascii="宋体" w:hAnsi="宋体" w:eastAsia="宋体" w:cs="宋体"/>
                <w:kern w:val="0"/>
                <w:sz w:val="24"/>
                <w:szCs w:val="24"/>
              </w:rPr>
              <w:t>。</w:t>
            </w:r>
          </w:p>
        </w:tc>
      </w:tr>
      <w:tr w14:paraId="111D247B">
        <w:tblPrEx>
          <w:tblCellMar>
            <w:top w:w="0" w:type="dxa"/>
            <w:left w:w="108" w:type="dxa"/>
            <w:bottom w:w="0" w:type="dxa"/>
            <w:right w:w="108" w:type="dxa"/>
          </w:tblCellMar>
        </w:tblPrEx>
        <w:trPr>
          <w:cantSplit/>
          <w:trHeight w:val="150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C3DCE7E">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78</w:t>
            </w:r>
          </w:p>
        </w:tc>
        <w:tc>
          <w:tcPr>
            <w:tcW w:w="1417" w:type="dxa"/>
            <w:tcBorders>
              <w:top w:val="single" w:color="000000" w:sz="4" w:space="0"/>
              <w:left w:val="single" w:color="000000" w:sz="4" w:space="0"/>
              <w:bottom w:val="single" w:color="000000" w:sz="4" w:space="0"/>
              <w:right w:val="single" w:color="000000" w:sz="4" w:space="0"/>
            </w:tcBorders>
            <w:vAlign w:val="center"/>
          </w:tcPr>
          <w:p w14:paraId="059E417A">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第六十条</w:t>
            </w:r>
          </w:p>
        </w:tc>
        <w:tc>
          <w:tcPr>
            <w:tcW w:w="5278" w:type="dxa"/>
            <w:tcBorders>
              <w:top w:val="single" w:color="000000" w:sz="4" w:space="0"/>
              <w:left w:val="single" w:color="000000" w:sz="4" w:space="0"/>
              <w:bottom w:val="single" w:color="000000" w:sz="4" w:space="0"/>
              <w:right w:val="single" w:color="000000" w:sz="4" w:space="0"/>
            </w:tcBorders>
            <w:vAlign w:val="center"/>
          </w:tcPr>
          <w:p w14:paraId="3F9B2372">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化妆品注册人、备案人、受托生产企业应当建立并执行退货记录制度。</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退货记录内容应当包括退货单位、产品名称、净含量、使用期限、数量、退货原因以及处理结果等内容。</w:t>
            </w:r>
          </w:p>
        </w:tc>
        <w:tc>
          <w:tcPr>
            <w:tcW w:w="7325" w:type="dxa"/>
            <w:tcBorders>
              <w:top w:val="single" w:color="000000" w:sz="4" w:space="0"/>
              <w:left w:val="single" w:color="000000" w:sz="4" w:space="0"/>
              <w:bottom w:val="single" w:color="000000" w:sz="4" w:space="0"/>
              <w:right w:val="single" w:color="000000" w:sz="4" w:space="0"/>
            </w:tcBorders>
            <w:vAlign w:val="center"/>
          </w:tcPr>
          <w:p w14:paraId="389D8943">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1.企业是否建立并执行退货记录制度；</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2.企业退货记录是否包括退货单位、产品名称、净含量、使用期限、数量、退货原因以及处理结果等内容。</w:t>
            </w:r>
          </w:p>
        </w:tc>
      </w:tr>
      <w:tr w14:paraId="2D7FC8B0">
        <w:tblPrEx>
          <w:tblCellMar>
            <w:top w:w="0" w:type="dxa"/>
            <w:left w:w="108" w:type="dxa"/>
            <w:bottom w:w="0" w:type="dxa"/>
            <w:right w:w="108" w:type="dxa"/>
          </w:tblCellMar>
        </w:tblPrEx>
        <w:trPr>
          <w:cantSplit/>
          <w:trHeight w:val="225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2F817A1">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79</w:t>
            </w:r>
          </w:p>
        </w:tc>
        <w:tc>
          <w:tcPr>
            <w:tcW w:w="1417" w:type="dxa"/>
            <w:tcBorders>
              <w:top w:val="single" w:color="000000" w:sz="4" w:space="0"/>
              <w:left w:val="single" w:color="000000" w:sz="4" w:space="0"/>
              <w:bottom w:val="single" w:color="000000" w:sz="4" w:space="0"/>
              <w:right w:val="single" w:color="000000" w:sz="4" w:space="0"/>
            </w:tcBorders>
            <w:vAlign w:val="center"/>
          </w:tcPr>
          <w:p w14:paraId="310DB2F6">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第六十一条</w:t>
            </w:r>
          </w:p>
        </w:tc>
        <w:tc>
          <w:tcPr>
            <w:tcW w:w="5278" w:type="dxa"/>
            <w:tcBorders>
              <w:top w:val="single" w:color="000000" w:sz="4" w:space="0"/>
              <w:left w:val="single" w:color="000000" w:sz="4" w:space="0"/>
              <w:bottom w:val="single" w:color="000000" w:sz="4" w:space="0"/>
              <w:right w:val="single" w:color="000000" w:sz="4" w:space="0"/>
            </w:tcBorders>
            <w:vAlign w:val="center"/>
          </w:tcPr>
          <w:p w14:paraId="02F5016F">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化妆品注册人、备案人、受托生产企业应当建立并执行产品质量投诉管理制度，指定人员负责处理产品质量投诉并记录。质量管理部门应当对投诉内容进行分析评估，并提升产品质量。</w:t>
            </w:r>
          </w:p>
        </w:tc>
        <w:tc>
          <w:tcPr>
            <w:tcW w:w="7325" w:type="dxa"/>
            <w:tcBorders>
              <w:top w:val="single" w:color="000000" w:sz="4" w:space="0"/>
              <w:left w:val="single" w:color="000000" w:sz="4" w:space="0"/>
              <w:bottom w:val="single" w:color="000000" w:sz="4" w:space="0"/>
              <w:right w:val="single" w:color="000000" w:sz="4" w:space="0"/>
            </w:tcBorders>
            <w:vAlign w:val="center"/>
          </w:tcPr>
          <w:p w14:paraId="475B5EF2">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1.企业是否建立并执行产品质量投诉管理制度；产品质量投诉管理制度是否规定投诉登记、调查、评价和处理等要求；</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2.企业是否指定人员负责产品质量投诉处理并记录；指定的人员是否具备质量投诉处理的基本知识；</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3.企业质量管理部门是否对质量相关投诉内容进行分析评估，并采取措施提升产品质量。</w:t>
            </w:r>
          </w:p>
        </w:tc>
      </w:tr>
      <w:tr w14:paraId="1E0A8C4D">
        <w:tblPrEx>
          <w:tblCellMar>
            <w:top w:w="0" w:type="dxa"/>
            <w:left w:w="108" w:type="dxa"/>
            <w:bottom w:w="0" w:type="dxa"/>
            <w:right w:w="108" w:type="dxa"/>
          </w:tblCellMar>
        </w:tblPrEx>
        <w:trPr>
          <w:cantSplit/>
          <w:trHeight w:val="241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8F7B540">
            <w:pPr>
              <w:spacing w:line="300" w:lineRule="exact"/>
              <w:jc w:val="center"/>
              <w:textAlignment w:val="center"/>
              <w:rPr>
                <w:rFonts w:hint="eastAsia" w:ascii="宋体" w:hAnsi="宋体" w:eastAsia="宋体" w:cs="宋体"/>
                <w:bCs/>
                <w:kern w:val="0"/>
                <w:sz w:val="24"/>
                <w:szCs w:val="24"/>
                <w:lang w:bidi="ar"/>
              </w:rPr>
            </w:pPr>
            <w:r>
              <w:rPr>
                <w:rFonts w:hint="eastAsia" w:ascii="宋体" w:hAnsi="宋体" w:eastAsia="宋体" w:cs="宋体"/>
                <w:bCs/>
                <w:kern w:val="0"/>
                <w:sz w:val="24"/>
                <w:szCs w:val="24"/>
                <w:lang w:bidi="ar"/>
              </w:rPr>
              <w:t>80*</w:t>
            </w:r>
          </w:p>
        </w:tc>
        <w:tc>
          <w:tcPr>
            <w:tcW w:w="1417" w:type="dxa"/>
            <w:tcBorders>
              <w:top w:val="single" w:color="000000" w:sz="4" w:space="0"/>
              <w:left w:val="single" w:color="000000" w:sz="4" w:space="0"/>
              <w:bottom w:val="single" w:color="000000" w:sz="4" w:space="0"/>
              <w:right w:val="single" w:color="000000" w:sz="4" w:space="0"/>
            </w:tcBorders>
            <w:vAlign w:val="center"/>
          </w:tcPr>
          <w:p w14:paraId="2DA81797">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第六十二条</w:t>
            </w:r>
          </w:p>
        </w:tc>
        <w:tc>
          <w:tcPr>
            <w:tcW w:w="5278" w:type="dxa"/>
            <w:tcBorders>
              <w:top w:val="single" w:color="000000" w:sz="4" w:space="0"/>
              <w:left w:val="single" w:color="000000" w:sz="4" w:space="0"/>
              <w:bottom w:val="single" w:color="000000" w:sz="4" w:space="0"/>
              <w:right w:val="single" w:color="000000" w:sz="4" w:space="0"/>
            </w:tcBorders>
            <w:vAlign w:val="center"/>
          </w:tcPr>
          <w:p w14:paraId="734E2D33">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化妆品注册人、备案人应当建立并实施化妆品不良反应监测和评价体系。受托生产企业应当建立并执行化妆品不良反应监测制度。</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化妆品注册人、备案人、受托生产企业应当配备与其生产化妆品品种、数量相适应的机构和人员，按规定开展不良反应监测工作，并形成监测记录。</w:t>
            </w:r>
          </w:p>
        </w:tc>
        <w:tc>
          <w:tcPr>
            <w:tcW w:w="7325" w:type="dxa"/>
            <w:tcBorders>
              <w:top w:val="single" w:color="000000" w:sz="4" w:space="0"/>
              <w:left w:val="single" w:color="000000" w:sz="4" w:space="0"/>
              <w:bottom w:val="single" w:color="000000" w:sz="4" w:space="0"/>
              <w:right w:val="single" w:color="000000" w:sz="4" w:space="0"/>
            </w:tcBorders>
            <w:vAlign w:val="center"/>
          </w:tcPr>
          <w:p w14:paraId="365C4B16">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1.化妆品注册人、备案人是否建立并实施化妆品不良反应监测和评价体系；受托生产企业是否建立并执行化妆品不良反应监测制度；</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 xml:space="preserve">2.企业是否配备与其生产化妆品品种、数量相适应的不良反应监测机构和人员；企业是否按照规定开展不良反应监测工作，并形成监测记录；监测记录是否符合规定。                                                                      </w:t>
            </w:r>
          </w:p>
        </w:tc>
      </w:tr>
      <w:tr w14:paraId="7327EEEE">
        <w:tblPrEx>
          <w:tblCellMar>
            <w:top w:w="0" w:type="dxa"/>
            <w:left w:w="108" w:type="dxa"/>
            <w:bottom w:w="0" w:type="dxa"/>
            <w:right w:w="108" w:type="dxa"/>
          </w:tblCellMar>
        </w:tblPrEx>
        <w:trPr>
          <w:cantSplit/>
          <w:trHeight w:val="637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DFD4BE0">
            <w:pPr>
              <w:spacing w:line="300" w:lineRule="exact"/>
              <w:jc w:val="center"/>
              <w:textAlignment w:val="center"/>
              <w:rPr>
                <w:rFonts w:hint="eastAsia" w:ascii="宋体" w:hAnsi="宋体" w:eastAsia="宋体" w:cs="宋体"/>
                <w:bCs/>
                <w:kern w:val="0"/>
                <w:sz w:val="24"/>
                <w:szCs w:val="24"/>
                <w:lang w:bidi="ar"/>
              </w:rPr>
            </w:pPr>
            <w:r>
              <w:rPr>
                <w:rFonts w:hint="eastAsia" w:ascii="宋体" w:hAnsi="宋体" w:eastAsia="宋体" w:cs="宋体"/>
                <w:bCs/>
                <w:kern w:val="0"/>
                <w:sz w:val="24"/>
                <w:szCs w:val="24"/>
                <w:lang w:bidi="ar"/>
              </w:rPr>
              <w:t>81*</w:t>
            </w:r>
          </w:p>
        </w:tc>
        <w:tc>
          <w:tcPr>
            <w:tcW w:w="1417" w:type="dxa"/>
            <w:tcBorders>
              <w:top w:val="single" w:color="000000" w:sz="4" w:space="0"/>
              <w:left w:val="single" w:color="000000" w:sz="4" w:space="0"/>
              <w:bottom w:val="single" w:color="000000" w:sz="4" w:space="0"/>
              <w:right w:val="single" w:color="000000" w:sz="4" w:space="0"/>
            </w:tcBorders>
            <w:vAlign w:val="center"/>
          </w:tcPr>
          <w:p w14:paraId="60A58D9A">
            <w:pPr>
              <w:spacing w:line="300" w:lineRule="exact"/>
              <w:jc w:val="center"/>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第六十三条</w:t>
            </w:r>
          </w:p>
        </w:tc>
        <w:tc>
          <w:tcPr>
            <w:tcW w:w="5278" w:type="dxa"/>
            <w:tcBorders>
              <w:top w:val="single" w:color="000000" w:sz="4" w:space="0"/>
              <w:left w:val="single" w:color="000000" w:sz="4" w:space="0"/>
              <w:bottom w:val="single" w:color="000000" w:sz="4" w:space="0"/>
              <w:right w:val="single" w:color="000000" w:sz="4" w:space="0"/>
            </w:tcBorders>
            <w:vAlign w:val="center"/>
          </w:tcPr>
          <w:p w14:paraId="76D7A1CE">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化妆品注册人、备案人应当建立并执行产品召回管理制度，依法实施召回工作。发现产品存在质量缺陷或者其他问题，可能危害人体健康的，应当立即停止生产，召回已经上市销售的产品，通知相关化妆品经营者和消费者停止经营、使用，记录召回和通知情况。对召回的产品，应当清晰标识、单独存放，并视情况采取补救、无害化处理、销毁等措施。因产品质量问题实施的化妆品召回和处理情况，化妆品注册人、备案人应当及时向所在地省、自治区、直辖市药品监督管理部门报告。</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受托生产企业应当建立并执行产品配合召回制度。发现其生产的产品有第一款规定情形的，应当立即停止生产，并通知相关化妆品注册人、备案人。化妆品注册人、备案人实施召回的，受托生产企业应当予以配合。</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召回记录内容应当至少包括产品名称、净含量、使用期限、召回数量、实际召回数量、召回原因、召回时间、处理结果、向监管部门报告情况等。</w:t>
            </w:r>
          </w:p>
        </w:tc>
        <w:tc>
          <w:tcPr>
            <w:tcW w:w="7325" w:type="dxa"/>
            <w:tcBorders>
              <w:top w:val="single" w:color="000000" w:sz="4" w:space="0"/>
              <w:left w:val="single" w:color="000000" w:sz="4" w:space="0"/>
              <w:bottom w:val="single" w:color="000000" w:sz="4" w:space="0"/>
              <w:right w:val="single" w:color="000000" w:sz="4" w:space="0"/>
            </w:tcBorders>
            <w:vAlign w:val="center"/>
          </w:tcPr>
          <w:p w14:paraId="0F520D6E">
            <w:pPr>
              <w:spacing w:line="300" w:lineRule="exact"/>
              <w:textAlignment w:val="center"/>
              <w:rPr>
                <w:rFonts w:hint="eastAsia" w:ascii="宋体" w:hAnsi="宋体" w:eastAsia="宋体" w:cs="宋体"/>
                <w:bCs/>
                <w:sz w:val="24"/>
                <w:szCs w:val="24"/>
              </w:rPr>
            </w:pPr>
            <w:r>
              <w:rPr>
                <w:rFonts w:hint="eastAsia" w:ascii="宋体" w:hAnsi="宋体" w:eastAsia="宋体" w:cs="宋体"/>
                <w:bCs/>
                <w:kern w:val="0"/>
                <w:sz w:val="24"/>
                <w:szCs w:val="24"/>
                <w:lang w:bidi="ar"/>
              </w:rPr>
              <w:t>1.化妆品注册人、备案人是否建立并执行产品召回管理制度；产品召回管理制度是否包括产品质量安全信息的监测收集、调查评估、召回计划的制定和实施、召回产品的处理、召回结果的报告等要求；受托生产企业是否建立并执行配合召回制度；</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发现产品存在质量缺陷或者其他问题，可能危害人体健康时，化妆品注册人、备案人是否立即停止生产，召回已经上市销售的产品，是否立即通知相关化妆品经营者和消费者停止经营、使用该产品，是否记录召回和通知情况；受托生产企业是否立即停止生产，并通知相关化妆品注册人、备案人；化妆品注册人、备案人实施召回时，受托生产企业是否予以配合，是否记录配合内容；</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3.化妆品注册人、备案人是否对召回的产品清晰标识、单独存放，是否视情况采取补救、无害化处理、销毁等措施；</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4.化妆品注册人、备案人是否及时将因产品质量问题实施的化妆品召回和处理情况向所在地省、自治区、直辖市药品监督管理部门报告；</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5.产品召回记录是否符合要求，是否至少包括产品名称、净含量、使用期限、召回数量、实际召回数量、召回原因、召回时间、处理结果、向监管部门报告情况等内容。</w:t>
            </w:r>
          </w:p>
        </w:tc>
      </w:tr>
    </w:tbl>
    <w:p w14:paraId="5F05818B">
      <w:pPr>
        <w:spacing w:line="300" w:lineRule="exact"/>
        <w:jc w:val="left"/>
        <w:textAlignment w:val="center"/>
        <w:rPr>
          <w:rFonts w:hint="eastAsia" w:ascii="宋体" w:hAnsi="宋体" w:eastAsia="宋体" w:cs="宋体"/>
          <w:bCs/>
          <w:kern w:val="0"/>
          <w:sz w:val="24"/>
          <w:szCs w:val="24"/>
          <w:lang w:bidi="ar"/>
        </w:rPr>
      </w:pPr>
      <w:r>
        <w:rPr>
          <w:rFonts w:hint="eastAsia" w:ascii="宋体" w:hAnsi="宋体" w:eastAsia="宋体" w:cs="宋体"/>
          <w:bCs/>
          <w:kern w:val="0"/>
          <w:sz w:val="24"/>
          <w:szCs w:val="24"/>
          <w:lang w:bidi="ar"/>
        </w:rPr>
        <w:t>注：</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1.本《化妆品生产质量管理规范检查要点》适用于从事化妆品生产活动的化妆品注册人、备案人、受托生产企业。检查项目共81项，其中重点项目29项（包括：关键项目标注“</w:t>
      </w:r>
      <w:r>
        <w:rPr>
          <w:rFonts w:hint="eastAsia" w:ascii="宋体" w:hAnsi="宋体" w:eastAsia="宋体" w:cs="宋体"/>
          <w:b/>
          <w:kern w:val="0"/>
          <w:sz w:val="24"/>
          <w:szCs w:val="24"/>
          <w:lang w:bidi="ar"/>
        </w:rPr>
        <w:t>**</w:t>
      </w:r>
      <w:r>
        <w:rPr>
          <w:rFonts w:hint="eastAsia" w:ascii="宋体" w:hAnsi="宋体" w:eastAsia="宋体" w:cs="宋体"/>
          <w:bCs/>
          <w:kern w:val="0"/>
          <w:sz w:val="24"/>
          <w:szCs w:val="24"/>
          <w:lang w:bidi="ar"/>
        </w:rPr>
        <w:t>”3项，其他重点项目标注“</w:t>
      </w:r>
      <w:r>
        <w:rPr>
          <w:rFonts w:hint="eastAsia" w:ascii="宋体" w:hAnsi="宋体" w:eastAsia="宋体" w:cs="宋体"/>
          <w:b/>
          <w:kern w:val="0"/>
          <w:sz w:val="24"/>
          <w:szCs w:val="24"/>
          <w:lang w:bidi="ar"/>
        </w:rPr>
        <w:t>*</w:t>
      </w:r>
      <w:r>
        <w:rPr>
          <w:rFonts w:hint="eastAsia" w:ascii="宋体" w:hAnsi="宋体" w:eastAsia="宋体" w:cs="宋体"/>
          <w:bCs/>
          <w:kern w:val="0"/>
          <w:sz w:val="24"/>
          <w:szCs w:val="24"/>
          <w:lang w:bidi="ar"/>
        </w:rPr>
        <w:t>”26项），一般项目52项。</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2.现场检查应当对照所检查项目，逐一作出该项目“符合规定”或者“不符合规定”的检查结论；对于重点项目，还可以根据检查情况作出“存在瑕疵”的检查结论。凡作出“不符合规定”或者“存在瑕疵”检查结论的，应当记录存在的具体问题；对于不适用的检查项目，应当标注“不适用”。</w:t>
      </w:r>
      <w:r>
        <w:rPr>
          <w:rFonts w:hint="eastAsia" w:ascii="宋体" w:hAnsi="宋体" w:eastAsia="宋体" w:cs="宋体"/>
          <w:bCs/>
          <w:kern w:val="0"/>
          <w:sz w:val="24"/>
          <w:szCs w:val="24"/>
          <w:lang w:bidi="ar"/>
        </w:rPr>
        <w:br w:type="textWrapping"/>
      </w:r>
      <w:r>
        <w:rPr>
          <w:rFonts w:hint="eastAsia" w:ascii="宋体" w:hAnsi="宋体" w:eastAsia="宋体" w:cs="宋体"/>
          <w:bCs/>
          <w:kern w:val="0"/>
          <w:sz w:val="24"/>
          <w:szCs w:val="24"/>
          <w:lang w:bidi="ar"/>
        </w:rPr>
        <w:t>3.重点项目“存在瑕疵”判定标准为：经综合研判，被检查对象基本符合本检查项目的要求，但存在局部不规范、不完善的情形，且上述不规范、不完善的情形能够及时改正或者消除，不构成对产品质量安全的实质性影响。</w:t>
      </w:r>
    </w:p>
    <w:p w14:paraId="3A9D0343">
      <w:pPr>
        <w:tabs>
          <w:tab w:val="left" w:pos="1273"/>
        </w:tabs>
        <w:spacing w:line="300" w:lineRule="exact"/>
        <w:jc w:val="left"/>
        <w:rPr>
          <w:rFonts w:hint="eastAsia" w:ascii="宋体" w:hAnsi="宋体" w:eastAsia="宋体" w:cs="宋体"/>
          <w:kern w:val="0"/>
          <w:sz w:val="24"/>
          <w:szCs w:val="24"/>
          <w:lang w:val="en" w:bidi="ar"/>
        </w:rPr>
      </w:pPr>
      <w:r>
        <w:rPr>
          <w:rFonts w:hint="eastAsia" w:ascii="宋体" w:hAnsi="宋体" w:eastAsia="宋体" w:cs="宋体"/>
          <w:bCs/>
          <w:kern w:val="0"/>
          <w:sz w:val="24"/>
          <w:szCs w:val="24"/>
          <w:lang w:bidi="ar"/>
        </w:rPr>
        <w:t>4.经检查，第5、11、22、49、50、52、54、57、58、59、73、76、77、80或者81项等检查项目不符合规定的，被检查的化妆品注册人、备案人、受托生产企业可能存在违反《化妆品监督管理条例》的行为；经立案调查存在违法行为的，应当依法查处</w:t>
      </w:r>
      <w:bookmarkStart w:id="0" w:name="_GoBack"/>
      <w:bookmarkEnd w:id="0"/>
      <w:r>
        <w:rPr>
          <w:rFonts w:hint="eastAsia" w:ascii="宋体" w:hAnsi="宋体" w:eastAsia="宋体" w:cs="宋体"/>
          <w:bCs/>
          <w:kern w:val="0"/>
          <w:sz w:val="24"/>
          <w:szCs w:val="24"/>
          <w:lang w:bidi="ar"/>
        </w:rPr>
        <w:t>。</w:t>
      </w:r>
    </w:p>
    <w:p w14:paraId="1334B996">
      <w:pPr>
        <w:rPr>
          <w:rFonts w:hint="eastAsia" w:ascii="宋体" w:hAnsi="宋体" w:eastAsia="宋体" w:cs="宋体"/>
          <w:sz w:val="24"/>
          <w:szCs w:val="24"/>
        </w:rPr>
      </w:pPr>
      <w:r>
        <w:rPr>
          <w:rFonts w:hint="eastAsia" w:ascii="宋体" w:hAnsi="宋体" w:eastAsia="宋体" w:cs="宋体"/>
          <w:kern w:val="0"/>
          <w:sz w:val="24"/>
          <w:szCs w:val="24"/>
          <w:lang w:bidi="ar"/>
        </w:rPr>
        <w:br w:type="page"/>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345469"/>
    <w:rsid w:val="47EF0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640"/>
    </w:pPr>
    <w:rPr>
      <w:rFonts w:hint="eastAsia"/>
    </w:rPr>
  </w:style>
  <w:style w:type="paragraph" w:styleId="3">
    <w:name w:val="Body Text Indent"/>
    <w:basedOn w:val="1"/>
    <w:next w:val="4"/>
    <w:qFormat/>
    <w:uiPriority w:val="0"/>
    <w:pPr>
      <w:ind w:firstLine="615"/>
    </w:pPr>
  </w:style>
  <w:style w:type="paragraph" w:styleId="4">
    <w:name w:val="Normal Indent"/>
    <w:basedOn w:val="1"/>
    <w:qFormat/>
    <w:uiPriority w:val="0"/>
    <w:pPr>
      <w:ind w:firstLine="200" w:firstLineChars="200"/>
    </w:pPr>
    <w:rPr>
      <w:rFonts w:ascii="Calibri" w:hAnsi="Calibri"/>
    </w:rPr>
  </w:style>
  <w:style w:type="paragraph" w:styleId="5">
    <w:name w:val="footer"/>
    <w:basedOn w:val="1"/>
    <w:qFormat/>
    <w:uiPriority w:val="99"/>
    <w:pPr>
      <w:tabs>
        <w:tab w:val="center" w:pos="4153"/>
        <w:tab w:val="right" w:pos="8306"/>
      </w:tabs>
      <w:snapToGrid w:val="0"/>
      <w:jc w:val="left"/>
    </w:pPr>
    <w:rPr>
      <w:sz w:val="18"/>
      <w:szCs w:val="18"/>
    </w:rPr>
  </w:style>
  <w:style w:type="character" w:customStyle="1" w:styleId="8">
    <w:name w:val="font31"/>
    <w:basedOn w:val="7"/>
    <w:qFormat/>
    <w:uiPriority w:val="0"/>
    <w:rPr>
      <w:rFonts w:hint="eastAsia" w:ascii="宋体" w:hAnsi="宋体" w:eastAsia="宋体" w:cs="宋体"/>
      <w:b/>
      <w:color w:val="FF0000"/>
      <w:sz w:val="22"/>
      <w:szCs w:val="22"/>
      <w:u w:val="single"/>
    </w:rPr>
  </w:style>
  <w:style w:type="character" w:customStyle="1" w:styleId="9">
    <w:name w:val="font21"/>
    <w:basedOn w:val="7"/>
    <w:qFormat/>
    <w:uiPriority w:val="0"/>
    <w:rPr>
      <w:rFonts w:hint="eastAsia" w:ascii="宋体" w:hAnsi="宋体" w:eastAsia="宋体" w:cs="宋体"/>
      <w:b/>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19957</Words>
  <Characters>20305</Characters>
  <Lines>0</Lines>
  <Paragraphs>0</Paragraphs>
  <TotalTime>0</TotalTime>
  <ScaleCrop>false</ScaleCrop>
  <LinksUpToDate>false</LinksUpToDate>
  <CharactersWithSpaces>20546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2025-06-12T01:52:00Z</dcterms:created>
  <dc:creator>阿斯顿</dc:creator>
  <cp:lastModifiedBy>緈福轮回</cp:lastModifiedBy>
  <dcterms:modified xsi:type="dcterms:W3CDTF">2025-06-12T01:59:17Z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eyJoZGlkIjoiMGM3YjU4NzRkZjU3ODNkM2NmNDIyYzMxMjYwMzVlYjEiLCJ1c2VySWQiOiIxMDU5NDU3NjcxIn0=</vt:lpwstr>
  </property>
  <property fmtid="{D5CDD505-2E9C-101B-9397-08002B2CF9AE}" pid="4" name="ICV">
    <vt:lpwstr>9BF58800FC424A409C26DEC6C93B8006_12</vt:lpwstr>
  </property>
</Properties>
</file>